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0059" w14:textId="62D1CCDC" w:rsidR="00C3778B" w:rsidRPr="006F6AC7" w:rsidRDefault="00E978A2" w:rsidP="00750CF9">
      <w:pPr>
        <w:spacing w:after="120" w:line="312" w:lineRule="auto"/>
        <w:jc w:val="both"/>
        <w:rPr>
          <w:rFonts w:ascii="Lidl Font Pro" w:hAnsi="Lidl Font Pro" w:cs="Calibri-Bold"/>
          <w:b/>
          <w:bCs/>
          <w:caps/>
          <w:color w:val="1F497D" w:themeColor="text2"/>
          <w:sz w:val="24"/>
          <w:szCs w:val="24"/>
          <w:lang w:val="hu-HU"/>
        </w:rPr>
      </w:pPr>
      <w:bookmarkStart w:id="0" w:name="_Hlk86062072"/>
      <w:r>
        <w:rPr>
          <w:rFonts w:ascii="Lidl Font Pro" w:hAnsi="Lidl Font Pro" w:cs="Calibri-Bold"/>
          <w:b/>
          <w:bCs/>
          <w:caps/>
          <w:color w:val="1F497D" w:themeColor="text2"/>
          <w:sz w:val="28"/>
          <w:szCs w:val="26"/>
          <w:lang w:val="hu-HU"/>
        </w:rPr>
        <w:t>TÍZ</w:t>
      </w:r>
      <w:r w:rsidR="00BB5D4B">
        <w:rPr>
          <w:rFonts w:ascii="Lidl Font Pro" w:hAnsi="Lidl Font Pro" w:cs="Calibri-Bold"/>
          <w:b/>
          <w:bCs/>
          <w:caps/>
          <w:color w:val="1F497D" w:themeColor="text2"/>
          <w:sz w:val="28"/>
          <w:szCs w:val="26"/>
          <w:lang w:val="hu-HU"/>
        </w:rPr>
        <w:t xml:space="preserve"> tonna Állateledellel támogatja a lidl a menhelyi kisállatokat</w:t>
      </w:r>
    </w:p>
    <w:p w14:paraId="0267A79F" w14:textId="66851B3E" w:rsidR="00B059F0" w:rsidRPr="00750CF9" w:rsidRDefault="000D682C" w:rsidP="00750CF9">
      <w:pPr>
        <w:pStyle w:val="NormlWeb"/>
        <w:spacing w:before="0" w:beforeAutospacing="0" w:after="120" w:afterAutospacing="0" w:line="312" w:lineRule="auto"/>
        <w:jc w:val="both"/>
        <w:rPr>
          <w:rFonts w:ascii="Lidl Font Pro" w:hAnsi="Lidl Font Pro" w:cs="Arial"/>
          <w:b/>
          <w:bCs/>
          <w:sz w:val="22"/>
          <w:szCs w:val="22"/>
        </w:rPr>
      </w:pPr>
      <w:r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Budapest, 2022. </w:t>
      </w:r>
      <w:r w:rsidR="00BF526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május 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2</w:t>
      </w:r>
      <w:r w:rsidR="001A015A">
        <w:rPr>
          <w:rFonts w:ascii="Lidl Font Pro" w:eastAsiaTheme="minorHAnsi" w:hAnsi="Lidl Font Pro" w:cs="Arial"/>
          <w:sz w:val="22"/>
          <w:szCs w:val="22"/>
          <w:lang w:eastAsia="en-US"/>
        </w:rPr>
        <w:t>6</w:t>
      </w:r>
      <w:r w:rsidR="00B9543F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. </w:t>
      </w:r>
      <w:r w:rsidR="00B059F0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– </w:t>
      </w:r>
      <w:bookmarkStart w:id="1" w:name="_Hlk103168962"/>
      <w:r w:rsidR="00E96A09" w:rsidRPr="00750CF9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 xml:space="preserve">Vásárlói közreműködésével </w:t>
      </w:r>
      <w:r w:rsidR="006D552A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 xml:space="preserve">összesen </w:t>
      </w:r>
      <w:r w:rsidR="002919CB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>közel</w:t>
      </w:r>
      <w:r w:rsidR="00E978A2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 xml:space="preserve"> 10 ezer</w:t>
      </w:r>
      <w:r w:rsidR="00DE49D9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 xml:space="preserve"> kilogram</w:t>
      </w:r>
      <w:r w:rsidR="00E96A09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>m</w:t>
      </w:r>
      <w:r w:rsidR="006D552A" w:rsidRPr="001A015A">
        <w:rPr>
          <w:rFonts w:ascii="Lidl Font Pro" w:eastAsiaTheme="minorHAnsi" w:hAnsi="Lidl Font Pro" w:cs="Arial"/>
          <w:b/>
          <w:bCs/>
          <w:sz w:val="22"/>
          <w:szCs w:val="22"/>
          <w:lang w:eastAsia="en-US"/>
        </w:rPr>
        <w:t xml:space="preserve"> állateledellel </w:t>
      </w:r>
      <w:r w:rsidR="00B059F0" w:rsidRPr="001A015A">
        <w:rPr>
          <w:rFonts w:ascii="Lidl Font Pro" w:hAnsi="Lidl Font Pro" w:cs="Arial"/>
          <w:b/>
          <w:bCs/>
          <w:sz w:val="22"/>
          <w:szCs w:val="22"/>
        </w:rPr>
        <w:t>támogatja a NOÉ Állatotthon Alapítványt és a REX Kutyaotthon Alapítványt</w:t>
      </w:r>
      <w:r w:rsidR="00E96A09" w:rsidRPr="001A015A">
        <w:rPr>
          <w:rFonts w:ascii="Lidl Font Pro" w:hAnsi="Lidl Font Pro" w:cs="Arial"/>
          <w:b/>
          <w:bCs/>
          <w:sz w:val="22"/>
          <w:szCs w:val="22"/>
        </w:rPr>
        <w:t xml:space="preserve"> a Lidl Magyarország. </w:t>
      </w:r>
      <w:r w:rsidR="00DC183E" w:rsidRPr="001A015A">
        <w:rPr>
          <w:rFonts w:ascii="Lidl Font Pro" w:hAnsi="Lidl Font Pro" w:cs="Arial"/>
          <w:b/>
          <w:bCs/>
          <w:sz w:val="22"/>
          <w:szCs w:val="22"/>
        </w:rPr>
        <w:t>A</w:t>
      </w:r>
      <w:r w:rsidR="00690B5C" w:rsidRPr="001A015A">
        <w:rPr>
          <w:rFonts w:ascii="Lidl Font Pro" w:hAnsi="Lidl Font Pro" w:cs="Arial"/>
          <w:b/>
          <w:bCs/>
          <w:sz w:val="22"/>
          <w:szCs w:val="22"/>
        </w:rPr>
        <w:t>z idei, kilencedik</w:t>
      </w:r>
      <w:r w:rsidR="00DC183E" w:rsidRPr="001A015A">
        <w:rPr>
          <w:rFonts w:ascii="Lidl Font Pro" w:hAnsi="Lidl Font Pro" w:cs="Arial"/>
          <w:b/>
          <w:bCs/>
          <w:sz w:val="22"/>
          <w:szCs w:val="22"/>
        </w:rPr>
        <w:t xml:space="preserve"> </w:t>
      </w:r>
      <w:r w:rsidR="00E96A09" w:rsidRPr="001A015A">
        <w:rPr>
          <w:rFonts w:ascii="Lidl Font Pro" w:hAnsi="Lidl Font Pro" w:cs="Arial"/>
          <w:b/>
          <w:bCs/>
          <w:sz w:val="22"/>
          <w:szCs w:val="22"/>
        </w:rPr>
        <w:t xml:space="preserve">Telitálka kampány </w:t>
      </w:r>
      <w:r w:rsidR="00041619" w:rsidRPr="001A015A">
        <w:rPr>
          <w:rFonts w:ascii="Lidl Font Pro" w:hAnsi="Lidl Font Pro" w:cs="Arial"/>
          <w:b/>
          <w:bCs/>
          <w:sz w:val="22"/>
          <w:szCs w:val="22"/>
        </w:rPr>
        <w:t>keretében</w:t>
      </w:r>
      <w:r w:rsidR="00E96A09" w:rsidRPr="001A015A">
        <w:rPr>
          <w:rFonts w:ascii="Lidl Font Pro" w:hAnsi="Lidl Font Pro" w:cs="Arial"/>
          <w:b/>
          <w:bCs/>
          <w:sz w:val="22"/>
          <w:szCs w:val="22"/>
        </w:rPr>
        <w:t xml:space="preserve"> így </w:t>
      </w:r>
      <w:r w:rsidR="006D552A" w:rsidRPr="001A015A">
        <w:rPr>
          <w:rFonts w:ascii="Lidl Font Pro" w:hAnsi="Lidl Font Pro" w:cs="Arial"/>
          <w:b/>
          <w:bCs/>
          <w:sz w:val="22"/>
          <w:szCs w:val="22"/>
        </w:rPr>
        <w:t xml:space="preserve">mintegy </w:t>
      </w:r>
      <w:r w:rsidR="00B631D2" w:rsidRPr="001A015A">
        <w:rPr>
          <w:rFonts w:ascii="Lidl Font Pro" w:hAnsi="Lidl Font Pro" w:cs="Arial"/>
          <w:b/>
          <w:bCs/>
          <w:sz w:val="22"/>
          <w:szCs w:val="22"/>
        </w:rPr>
        <w:t>több száz</w:t>
      </w:r>
      <w:r w:rsidR="006D552A" w:rsidRPr="001A015A">
        <w:rPr>
          <w:rFonts w:ascii="Lidl Font Pro" w:hAnsi="Lidl Font Pro" w:cs="Arial"/>
          <w:b/>
          <w:bCs/>
          <w:sz w:val="22"/>
          <w:szCs w:val="22"/>
        </w:rPr>
        <w:t xml:space="preserve"> menhelyi kisállat </w:t>
      </w:r>
      <w:r w:rsidR="002E4322" w:rsidRPr="001A015A">
        <w:rPr>
          <w:rFonts w:ascii="Lidl Font Pro" w:hAnsi="Lidl Font Pro" w:cs="Arial"/>
          <w:b/>
          <w:bCs/>
          <w:sz w:val="22"/>
          <w:szCs w:val="22"/>
        </w:rPr>
        <w:t>ellátásához</w:t>
      </w:r>
      <w:r w:rsidR="00805A57" w:rsidRPr="001A015A">
        <w:rPr>
          <w:rFonts w:ascii="Lidl Font Pro" w:hAnsi="Lidl Font Pro" w:cs="Arial"/>
          <w:b/>
          <w:bCs/>
          <w:sz w:val="22"/>
          <w:szCs w:val="22"/>
        </w:rPr>
        <w:t xml:space="preserve"> járul hozzá a vállalat</w:t>
      </w:r>
      <w:r w:rsidR="00CD2A24" w:rsidRPr="001A015A">
        <w:rPr>
          <w:rFonts w:ascii="Lidl Font Pro" w:hAnsi="Lidl Font Pro" w:cs="Arial"/>
          <w:b/>
          <w:bCs/>
          <w:sz w:val="22"/>
          <w:szCs w:val="22"/>
        </w:rPr>
        <w:t>.</w:t>
      </w:r>
      <w:r w:rsidR="00CD2A24" w:rsidRPr="00750CF9">
        <w:rPr>
          <w:rFonts w:ascii="Lidl Font Pro" w:hAnsi="Lidl Font Pro" w:cs="Arial"/>
          <w:b/>
          <w:bCs/>
          <w:sz w:val="22"/>
          <w:szCs w:val="22"/>
        </w:rPr>
        <w:t xml:space="preserve"> </w:t>
      </w:r>
    </w:p>
    <w:p w14:paraId="0FD29F99" w14:textId="55DCF5A2" w:rsidR="00750CF9" w:rsidRPr="00750CF9" w:rsidRDefault="00041619" w:rsidP="00750CF9">
      <w:pPr>
        <w:pStyle w:val="NormlWeb"/>
        <w:spacing w:before="0" w:beforeAutospacing="0" w:after="120" w:afterAutospacing="0" w:line="312" w:lineRule="auto"/>
        <w:jc w:val="both"/>
        <w:rPr>
          <w:rFonts w:ascii="Lidl Font Pro" w:eastAsiaTheme="minorHAnsi" w:hAnsi="Lidl Font Pro" w:cs="Arial"/>
          <w:sz w:val="22"/>
          <w:szCs w:val="22"/>
          <w:lang w:eastAsia="en-US"/>
        </w:rPr>
      </w:pPr>
      <w:r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A Telitálka kezdeményezés </w:t>
      </w:r>
      <w:r w:rsidR="00750CF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– a hátrányos helyzetű gyermekek és családtagjaik megsegítése mellett – </w:t>
      </w:r>
      <w:r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az áruházlánc társadalmi felelősségvállalásának fontos </w:t>
      </w:r>
      <w:r w:rsidR="00750CF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eleme</w:t>
      </w:r>
      <w:r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. 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Az évről-évre megújuló program során </w:t>
      </w:r>
      <w:r w:rsidR="002E4322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a vállalat 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mindig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szórakoztató módon hív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j</w:t>
      </w:r>
      <w:r w:rsidR="002E4322">
        <w:rPr>
          <w:rFonts w:ascii="Lidl Font Pro" w:eastAsiaTheme="minorHAnsi" w:hAnsi="Lidl Font Pro" w:cs="Arial"/>
          <w:sz w:val="22"/>
          <w:szCs w:val="22"/>
          <w:lang w:eastAsia="en-US"/>
        </w:rPr>
        <w:t>a</w:t>
      </w:r>
      <w:r w:rsidR="00805A57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fel 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követői és vásárlói figyelmét arra, hogy az állattartás komoly felelősséggel jár</w:t>
      </w:r>
      <w:r w:rsidR="007B2581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. </w:t>
      </w:r>
      <w:r w:rsidR="00750CF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Idén a „Felelős kirakós – Legyél Te is gondos gazdi!” elnevezéssel meghirdetett kampány fő témája az volt, hogy a felelős állattartásnak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része kell legyen az is, hogy előre megismerjük a választott kiskedvencünk legfőbb tulajdonságait, így az érkezésekor már tudjuk, mire számíthatunk. </w:t>
      </w:r>
      <w:r w:rsidR="007B2581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A kihívásban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5 különböző kutyafajtát ábrázoló grafikákból készült puzzle-</w:t>
      </w:r>
      <w:proofErr w:type="spellStart"/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okat</w:t>
      </w:r>
      <w:proofErr w:type="spellEnd"/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kellett kirakni, a képek mellett pedig bemutatt</w:t>
      </w:r>
      <w:r w:rsidR="007B2581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á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k az 5 kutyafajta főbb jellemvonásait is. Így a játékosok összeköthették a kellemeset a hasznossal, és játék közben „tanulhattak”, sőt, minden egyes megoldott feladvánnyal </w:t>
      </w:r>
      <w:r w:rsidR="007B2581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hozzájárultak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a menhelyi állatok ellátásához. </w:t>
      </w:r>
    </w:p>
    <w:p w14:paraId="54A9A4A2" w14:textId="5BC76069" w:rsidR="00DE49D9" w:rsidRPr="00750CF9" w:rsidRDefault="007B2581" w:rsidP="00750CF9">
      <w:pPr>
        <w:pStyle w:val="NormlWeb"/>
        <w:spacing w:before="0" w:beforeAutospacing="0" w:after="120" w:afterAutospacing="0" w:line="312" w:lineRule="auto"/>
        <w:jc w:val="both"/>
        <w:rPr>
          <w:rFonts w:ascii="Lidl Font Pro" w:eastAsiaTheme="minorHAnsi" w:hAnsi="Lidl Font Pro" w:cs="Arial"/>
          <w:sz w:val="22"/>
          <w:szCs w:val="22"/>
          <w:lang w:eastAsia="en-US"/>
        </w:rPr>
      </w:pPr>
      <w:r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>„A „Felelős kirakós – Legyél te is gondos gazdi!” elnevezésű játékunkban nagyon sokan tették próbára magukat</w:t>
      </w:r>
      <w:r w:rsidR="002E4322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 xml:space="preserve"> és</w:t>
      </w:r>
      <w:r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 xml:space="preserve"> több mint 50 ezer játékot játszottak le. Nagyon örülünk annak, hogy ilyen népszerű volt az idei kampányunk, aminek köszönhetően, </w:t>
      </w:r>
      <w:r w:rsidR="00DE49D9"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 xml:space="preserve">vállalásunk értelmében </w:t>
      </w:r>
      <w:r w:rsidR="00D84279"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 xml:space="preserve">összesen </w:t>
      </w:r>
      <w:r w:rsidR="00DE49D9"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>5 millió forint értékű állateledelt adományozunk a NOÉ Állatotthonnak és a REX Kutyaotthonnak</w:t>
      </w:r>
      <w:r w:rsidRPr="00750CF9">
        <w:rPr>
          <w:rFonts w:ascii="Lidl Font Pro" w:eastAsiaTheme="minorHAnsi" w:hAnsi="Lidl Font Pro" w:cs="Arial"/>
          <w:i/>
          <w:iCs/>
          <w:sz w:val="22"/>
          <w:szCs w:val="22"/>
          <w:lang w:eastAsia="en-US"/>
        </w:rPr>
        <w:t>”</w:t>
      </w:r>
      <w:r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– mondta el Tőzsér Judit, vállalati kommunikációs cégvezető. </w:t>
      </w:r>
      <w:r w:rsidR="00DE49D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</w:t>
      </w:r>
    </w:p>
    <w:bookmarkEnd w:id="1"/>
    <w:p w14:paraId="2E5BB46E" w14:textId="18ACE035" w:rsidR="00750CF9" w:rsidRPr="00750CF9" w:rsidRDefault="00690B5C" w:rsidP="00750CF9">
      <w:pPr>
        <w:pStyle w:val="NormlWeb"/>
        <w:spacing w:before="0" w:beforeAutospacing="0" w:after="120" w:afterAutospacing="0" w:line="312" w:lineRule="auto"/>
        <w:jc w:val="both"/>
        <w:rPr>
          <w:rFonts w:ascii="Lidl Font Pro" w:eastAsiaTheme="minorHAnsi" w:hAnsi="Lidl Font Pro" w:cs="Arial"/>
          <w:sz w:val="22"/>
          <w:szCs w:val="22"/>
          <w:lang w:eastAsia="en-US"/>
        </w:rPr>
      </w:pPr>
      <w:r w:rsidRPr="00750CF9">
        <w:rPr>
          <w:rFonts w:ascii="Lidl Font Pro" w:hAnsi="Lidl Font Pro" w:cs="Arial"/>
          <w:sz w:val="22"/>
          <w:szCs w:val="22"/>
        </w:rPr>
        <w:t>Az áruházlánc 2016-ban indította el Telitálka kezdeményezését, hogy a rendelkezés</w:t>
      </w:r>
      <w:r w:rsidR="00750CF9">
        <w:rPr>
          <w:rFonts w:ascii="Lidl Font Pro" w:hAnsi="Lidl Font Pro" w:cs="Arial"/>
          <w:sz w:val="22"/>
          <w:szCs w:val="22"/>
        </w:rPr>
        <w:t>é</w:t>
      </w:r>
      <w:r w:rsidRPr="00750CF9">
        <w:rPr>
          <w:rFonts w:ascii="Lidl Font Pro" w:hAnsi="Lidl Font Pro" w:cs="Arial"/>
          <w:sz w:val="22"/>
          <w:szCs w:val="22"/>
        </w:rPr>
        <w:t>re álló eszközökkel segíthessen a nehéz sorsú állatokon.</w:t>
      </w:r>
      <w:r w:rsidR="00750CF9" w:rsidRPr="00750CF9">
        <w:rPr>
          <w:rFonts w:ascii="Lidl Font Pro" w:hAnsi="Lidl Font Pro" w:cs="Arial"/>
          <w:sz w:val="22"/>
          <w:szCs w:val="22"/>
        </w:rPr>
        <w:t xml:space="preserve"> 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A vállalat </w:t>
      </w:r>
      <w:r w:rsid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vásárlói összefogással így a 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minőségi állateledel biztosítása révén </w:t>
      </w:r>
      <w:r w:rsidR="00750CF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megkönnyíti 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>az Alapítványok</w:t>
      </w:r>
      <w:r w:rsidR="00750CF9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 számára</w:t>
      </w:r>
      <w:r w:rsidR="00C833EA" w:rsidRPr="00750CF9">
        <w:rPr>
          <w:rFonts w:ascii="Lidl Font Pro" w:eastAsiaTheme="minorHAnsi" w:hAnsi="Lidl Font Pro" w:cs="Arial"/>
          <w:sz w:val="22"/>
          <w:szCs w:val="22"/>
          <w:lang w:eastAsia="en-US"/>
        </w:rPr>
        <w:t xml:space="preserve">, hogy az erre szánt forrásokat másra, például az állatok egészségügyi kezelésére fordíthassák, és még több kisállat kapjon esélyt az örökbefogadásra. </w:t>
      </w:r>
    </w:p>
    <w:p w14:paraId="3E199391" w14:textId="5380ED7A" w:rsidR="003034C2" w:rsidRPr="00B620E9" w:rsidRDefault="003034C2" w:rsidP="00795FF3">
      <w:pPr>
        <w:autoSpaceDE w:val="0"/>
        <w:autoSpaceDN w:val="0"/>
        <w:adjustRightInd w:val="0"/>
        <w:spacing w:after="120"/>
        <w:rPr>
          <w:rFonts w:ascii="Lidl Font Pro" w:hAnsi="Lidl Font Pro" w:cs="Arial"/>
          <w:sz w:val="20"/>
          <w:szCs w:val="20"/>
          <w:lang w:val="hu-HU"/>
        </w:rPr>
      </w:pPr>
      <w:r w:rsidRPr="00B620E9">
        <w:rPr>
          <w:rFonts w:ascii="Lidl Font Pro" w:hAnsi="Lidl Font Pro" w:cs="Arial"/>
          <w:sz w:val="20"/>
          <w:szCs w:val="20"/>
          <w:lang w:val="hu-HU"/>
        </w:rPr>
        <w:t>-----------------------------</w:t>
      </w:r>
    </w:p>
    <w:p w14:paraId="5F1463D0" w14:textId="77777777" w:rsidR="0082295A" w:rsidRPr="00B620E9" w:rsidRDefault="0082295A" w:rsidP="0082295A">
      <w:pPr>
        <w:spacing w:after="120" w:line="240" w:lineRule="auto"/>
        <w:rPr>
          <w:rFonts w:ascii="Lidl Font Pro" w:hAnsi="Lidl Font Pro" w:cs="Calibri-Bold"/>
          <w:b/>
          <w:bCs/>
          <w:color w:val="000000" w:themeColor="text1"/>
          <w:sz w:val="16"/>
          <w:szCs w:val="20"/>
          <w:lang w:val="hu-HU"/>
        </w:rPr>
      </w:pPr>
      <w:r w:rsidRPr="00B620E9">
        <w:rPr>
          <w:rFonts w:ascii="Lidl Font Pro" w:hAnsi="Lidl Font Pro" w:cs="Calibri-Bold"/>
          <w:b/>
          <w:bCs/>
          <w:color w:val="000000" w:themeColor="text1"/>
          <w:sz w:val="16"/>
          <w:szCs w:val="20"/>
          <w:lang w:val="hu-HU"/>
        </w:rPr>
        <w:t>Lidl Magyarországról</w:t>
      </w:r>
    </w:p>
    <w:p w14:paraId="5C7DFE0A" w14:textId="77777777" w:rsidR="00D43210" w:rsidRPr="00B620E9" w:rsidRDefault="00D43210" w:rsidP="00D43210">
      <w:pPr>
        <w:spacing w:after="0" w:line="240" w:lineRule="auto"/>
        <w:jc w:val="both"/>
        <w:rPr>
          <w:rFonts w:ascii="Lidl Font Pro" w:hAnsi="Lidl Font Pro"/>
          <w:sz w:val="16"/>
          <w:szCs w:val="20"/>
          <w:lang w:val="hu-HU"/>
        </w:rPr>
      </w:pPr>
      <w:r w:rsidRPr="00B620E9">
        <w:rPr>
          <w:rFonts w:ascii="Lidl Font Pro" w:hAnsi="Lidl Font Pro"/>
          <w:sz w:val="16"/>
          <w:szCs w:val="20"/>
          <w:lang w:val="hu-HU"/>
        </w:rPr>
        <w:t>Az 1930-as években, Németországban alapított Lidl hazánk egyik legdinamikusabban fejl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>d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 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lelmiszerl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nca. A Lidl Magyarországon 2004-ben nyitotta meg els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 logisztikai k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ö</w:t>
      </w:r>
      <w:r w:rsidRPr="00B620E9">
        <w:rPr>
          <w:rFonts w:ascii="Lidl Font Pro" w:hAnsi="Lidl Font Pro"/>
          <w:sz w:val="16"/>
          <w:szCs w:val="20"/>
          <w:lang w:val="hu-HU"/>
        </w:rPr>
        <w:t>zpontj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t 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s 12 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ü</w:t>
      </w:r>
      <w:r w:rsidRPr="00B620E9">
        <w:rPr>
          <w:rFonts w:ascii="Lidl Font Pro" w:hAnsi="Lidl Font Pro"/>
          <w:sz w:val="16"/>
          <w:szCs w:val="20"/>
          <w:lang w:val="hu-HU"/>
        </w:rPr>
        <w:t>zlet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t, ma pedig m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r 1</w:t>
      </w:r>
      <w:r>
        <w:rPr>
          <w:rFonts w:ascii="Lidl Font Pro" w:hAnsi="Lidl Font Pro"/>
          <w:sz w:val="16"/>
          <w:szCs w:val="20"/>
          <w:lang w:val="hu-HU"/>
        </w:rPr>
        <w:t>91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 áruházzal van jelen hazánkban, és több mint </w:t>
      </w:r>
      <w:r>
        <w:rPr>
          <w:rFonts w:ascii="Lidl Font Pro" w:hAnsi="Lidl Font Pro"/>
          <w:sz w:val="16"/>
          <w:szCs w:val="20"/>
          <w:lang w:val="hu-HU"/>
        </w:rPr>
        <w:t>85</w:t>
      </w:r>
      <w:r w:rsidRPr="00B620E9">
        <w:rPr>
          <w:rFonts w:ascii="Lidl Font Pro" w:hAnsi="Lidl Font Pro"/>
          <w:sz w:val="16"/>
          <w:szCs w:val="20"/>
          <w:lang w:val="hu-HU"/>
        </w:rPr>
        <w:t>00 munkavállalót foglalkoztat. A vállalat 2004-es magyarországi piacra lépése óta töretlenül fejl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>dik: nem csak a diszkont szegmensben ért el vezet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 szerepet, de forgalm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t tekintve az 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lelmiszer kiskereskedelmi l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ncok k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ö</w:t>
      </w:r>
      <w:r w:rsidRPr="00B620E9">
        <w:rPr>
          <w:rFonts w:ascii="Lidl Font Pro" w:hAnsi="Lidl Font Pro"/>
          <w:sz w:val="16"/>
          <w:szCs w:val="20"/>
          <w:lang w:val="hu-HU"/>
        </w:rPr>
        <w:t>z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ö</w:t>
      </w:r>
      <w:r w:rsidRPr="00B620E9">
        <w:rPr>
          <w:rFonts w:ascii="Lidl Font Pro" w:hAnsi="Lidl Font Pro"/>
          <w:sz w:val="16"/>
          <w:szCs w:val="20"/>
          <w:lang w:val="hu-HU"/>
        </w:rPr>
        <w:t>tt is a legdinamikusabb n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ö</w:t>
      </w:r>
      <w:r w:rsidRPr="00B620E9">
        <w:rPr>
          <w:rFonts w:ascii="Lidl Font Pro" w:hAnsi="Lidl Font Pro"/>
          <w:sz w:val="16"/>
          <w:szCs w:val="20"/>
          <w:lang w:val="hu-HU"/>
        </w:rPr>
        <w:t>veked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st tudhatja mag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áé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nak. </w:t>
      </w:r>
    </w:p>
    <w:p w14:paraId="6887B0DA" w14:textId="77777777" w:rsidR="00D43210" w:rsidRDefault="00D43210" w:rsidP="00D43210">
      <w:pPr>
        <w:spacing w:after="0" w:line="240" w:lineRule="auto"/>
        <w:jc w:val="both"/>
        <w:rPr>
          <w:rFonts w:ascii="Lidl Font Pro" w:hAnsi="Lidl Font Pro"/>
          <w:sz w:val="16"/>
          <w:szCs w:val="20"/>
          <w:lang w:val="hu-HU"/>
        </w:rPr>
      </w:pPr>
      <w:r w:rsidRPr="00B620E9">
        <w:rPr>
          <w:rFonts w:ascii="Lidl Font Pro" w:hAnsi="Lidl Font Pro"/>
          <w:sz w:val="16"/>
          <w:szCs w:val="20"/>
          <w:lang w:val="hu-HU"/>
        </w:rPr>
        <w:lastRenderedPageBreak/>
        <w:t>A vállalat emellett különös figyelmet fordít a magyar beszállítókra, a magyar gazdaság támogatásának és fejlesztésének jegyében, ennek köszönhet</w:t>
      </w:r>
      <w:r w:rsidRPr="00B620E9">
        <w:rPr>
          <w:rFonts w:ascii="Lidl Font Pro" w:hAnsi="Lidl Font Pro" w:cs="Calibri"/>
          <w:sz w:val="16"/>
          <w:szCs w:val="20"/>
          <w:lang w:val="hu-HU"/>
        </w:rPr>
        <w:t>ő</w:t>
      </w:r>
      <w:r w:rsidRPr="00B620E9">
        <w:rPr>
          <w:rFonts w:ascii="Lidl Font Pro" w:hAnsi="Lidl Font Pro"/>
          <w:sz w:val="16"/>
          <w:szCs w:val="20"/>
          <w:lang w:val="hu-HU"/>
        </w:rPr>
        <w:t xml:space="preserve">en </w:t>
      </w:r>
      <w:bookmarkStart w:id="2" w:name="_Hlk39047801"/>
      <w:r w:rsidRPr="00B620E9">
        <w:rPr>
          <w:rFonts w:ascii="Lidl Font Pro" w:hAnsi="Lidl Font Pro"/>
          <w:sz w:val="16"/>
          <w:szCs w:val="20"/>
          <w:lang w:val="hu-HU"/>
        </w:rPr>
        <w:t>term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keinek k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ö</w:t>
      </w:r>
      <w:r w:rsidRPr="00B620E9">
        <w:rPr>
          <w:rFonts w:ascii="Lidl Font Pro" w:hAnsi="Lidl Font Pro"/>
          <w:sz w:val="16"/>
          <w:szCs w:val="20"/>
          <w:lang w:val="hu-HU"/>
        </w:rPr>
        <w:t>zel 60 sz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zal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é</w:t>
      </w:r>
      <w:r w:rsidRPr="00B620E9">
        <w:rPr>
          <w:rFonts w:ascii="Lidl Font Pro" w:hAnsi="Lidl Font Pro"/>
          <w:sz w:val="16"/>
          <w:szCs w:val="20"/>
          <w:lang w:val="hu-HU"/>
        </w:rPr>
        <w:t>k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t magyar besz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á</w:t>
      </w:r>
      <w:r w:rsidRPr="00B620E9">
        <w:rPr>
          <w:rFonts w:ascii="Lidl Font Pro" w:hAnsi="Lidl Font Pro"/>
          <w:sz w:val="16"/>
          <w:szCs w:val="20"/>
          <w:lang w:val="hu-HU"/>
        </w:rPr>
        <w:t>ll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í</w:t>
      </w:r>
      <w:r w:rsidRPr="00B620E9">
        <w:rPr>
          <w:rFonts w:ascii="Lidl Font Pro" w:hAnsi="Lidl Font Pro"/>
          <w:sz w:val="16"/>
          <w:szCs w:val="20"/>
          <w:lang w:val="hu-HU"/>
        </w:rPr>
        <w:t>t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ó</w:t>
      </w:r>
      <w:r w:rsidRPr="00B620E9">
        <w:rPr>
          <w:rFonts w:ascii="Lidl Font Pro" w:hAnsi="Lidl Font Pro"/>
          <w:sz w:val="16"/>
          <w:szCs w:val="20"/>
          <w:lang w:val="hu-HU"/>
        </w:rPr>
        <w:t>kt</w:t>
      </w:r>
      <w:r w:rsidRPr="00B620E9">
        <w:rPr>
          <w:rFonts w:ascii="Lidl Font Pro" w:hAnsi="Lidl Font Pro" w:cs="Malgun Gothic"/>
          <w:sz w:val="16"/>
          <w:szCs w:val="20"/>
          <w:lang w:val="hu-HU"/>
        </w:rPr>
        <w:t>ó</w:t>
      </w:r>
      <w:r w:rsidRPr="00B620E9">
        <w:rPr>
          <w:rFonts w:ascii="Lidl Font Pro" w:hAnsi="Lidl Font Pro"/>
          <w:sz w:val="16"/>
          <w:szCs w:val="20"/>
          <w:lang w:val="hu-HU"/>
        </w:rPr>
        <w:t>l szerzi be</w:t>
      </w:r>
      <w:bookmarkEnd w:id="2"/>
      <w:r w:rsidRPr="00B620E9">
        <w:rPr>
          <w:rFonts w:ascii="Lidl Font Pro" w:hAnsi="Lidl Font Pro"/>
          <w:sz w:val="16"/>
          <w:szCs w:val="20"/>
          <w:lang w:val="hu-HU"/>
        </w:rPr>
        <w:t>.</w:t>
      </w:r>
      <w:r>
        <w:rPr>
          <w:rFonts w:ascii="Lidl Font Pro" w:hAnsi="Lidl Font Pro"/>
          <w:sz w:val="16"/>
          <w:szCs w:val="20"/>
          <w:lang w:val="hu-HU"/>
        </w:rPr>
        <w:t xml:space="preserve"> A </w:t>
      </w:r>
      <w:r w:rsidRPr="00A265B7">
        <w:rPr>
          <w:rFonts w:ascii="Lidl Font Pro" w:hAnsi="Lidl Font Pro"/>
          <w:sz w:val="16"/>
          <w:szCs w:val="20"/>
          <w:lang w:val="hu-HU"/>
        </w:rPr>
        <w:t xml:space="preserve">Lidl Magyarország 2022-ben elnyerte a Top </w:t>
      </w:r>
      <w:proofErr w:type="spellStart"/>
      <w:r w:rsidRPr="00A265B7">
        <w:rPr>
          <w:rFonts w:ascii="Lidl Font Pro" w:hAnsi="Lidl Font Pro"/>
          <w:sz w:val="16"/>
          <w:szCs w:val="20"/>
          <w:lang w:val="hu-HU"/>
        </w:rPr>
        <w:t>Employer</w:t>
      </w:r>
      <w:proofErr w:type="spellEnd"/>
      <w:r w:rsidRPr="00A265B7">
        <w:rPr>
          <w:rFonts w:ascii="Lidl Font Pro" w:hAnsi="Lidl Font Pro"/>
          <w:sz w:val="16"/>
          <w:szCs w:val="20"/>
          <w:lang w:val="hu-HU"/>
        </w:rPr>
        <w:t xml:space="preserve"> Hungary minősítést</w:t>
      </w:r>
      <w:r>
        <w:rPr>
          <w:rFonts w:ascii="Lidl Font Pro" w:hAnsi="Lidl Font Pro"/>
          <w:sz w:val="16"/>
          <w:szCs w:val="20"/>
          <w:lang w:val="hu-HU"/>
        </w:rPr>
        <w:t>.</w:t>
      </w:r>
    </w:p>
    <w:p w14:paraId="53E3D5EA" w14:textId="77777777" w:rsidR="00EE254A" w:rsidRPr="00B620E9" w:rsidRDefault="00EE254A" w:rsidP="0082295A">
      <w:pPr>
        <w:spacing w:line="240" w:lineRule="auto"/>
        <w:jc w:val="both"/>
        <w:rPr>
          <w:rFonts w:ascii="Lidl Font Pro" w:hAnsi="Lidl Font Pro"/>
          <w:sz w:val="16"/>
          <w:szCs w:val="20"/>
          <w:lang w:val="hu-HU"/>
        </w:rPr>
      </w:pPr>
    </w:p>
    <w:p w14:paraId="22A4B47D" w14:textId="77777777" w:rsidR="003034C2" w:rsidRPr="00B620E9" w:rsidRDefault="003034C2" w:rsidP="00795FF3">
      <w:pPr>
        <w:autoSpaceDE w:val="0"/>
        <w:autoSpaceDN w:val="0"/>
        <w:adjustRightInd w:val="0"/>
        <w:spacing w:after="120"/>
        <w:rPr>
          <w:rFonts w:ascii="Lidl Font Pro" w:hAnsi="Lidl Font Pro" w:cs="Arial"/>
          <w:sz w:val="16"/>
          <w:szCs w:val="16"/>
          <w:lang w:val="hu-HU"/>
        </w:rPr>
      </w:pPr>
      <w:r w:rsidRPr="00B620E9">
        <w:rPr>
          <w:rFonts w:ascii="Lidl Font Pro" w:hAnsi="Lidl Font Pro" w:cs="Arial"/>
          <w:sz w:val="16"/>
          <w:szCs w:val="16"/>
          <w:lang w:val="hu-HU"/>
        </w:rPr>
        <w:t>------------------------------</w:t>
      </w:r>
    </w:p>
    <w:p w14:paraId="2114101D" w14:textId="73C9DD7E" w:rsidR="0082295A" w:rsidRPr="00B620E9" w:rsidRDefault="0082295A" w:rsidP="0082295A">
      <w:pPr>
        <w:autoSpaceDE w:val="0"/>
        <w:autoSpaceDN w:val="0"/>
        <w:adjustRightInd w:val="0"/>
        <w:spacing w:after="240" w:line="240" w:lineRule="auto"/>
        <w:ind w:right="-2"/>
        <w:rPr>
          <w:rFonts w:ascii="Lidl Font Pro" w:hAnsi="Lidl Font Pro" w:cs="Arial"/>
          <w:sz w:val="16"/>
          <w:szCs w:val="20"/>
          <w:lang w:val="hu-HU"/>
        </w:rPr>
      </w:pPr>
      <w:r w:rsidRPr="00B620E9">
        <w:rPr>
          <w:rFonts w:ascii="Lidl Font Pro" w:hAnsi="Lidl Font Pro" w:cs="Calibri-Bold"/>
          <w:b/>
          <w:bCs/>
          <w:color w:val="000000" w:themeColor="text1"/>
          <w:sz w:val="16"/>
          <w:szCs w:val="18"/>
          <w:lang w:val="hu-HU"/>
        </w:rPr>
        <w:t xml:space="preserve">További </w:t>
      </w:r>
      <w:r w:rsidR="006C2885">
        <w:rPr>
          <w:rFonts w:ascii="Lidl Font Pro" w:hAnsi="Lidl Font Pro" w:cs="Calibri-Bold"/>
          <w:b/>
          <w:bCs/>
          <w:color w:val="000000" w:themeColor="text1"/>
          <w:sz w:val="16"/>
          <w:szCs w:val="18"/>
          <w:lang w:val="hu-HU"/>
        </w:rPr>
        <w:t>i</w:t>
      </w:r>
      <w:r w:rsidRPr="00B620E9">
        <w:rPr>
          <w:rFonts w:ascii="Lidl Font Pro" w:hAnsi="Lidl Font Pro" w:cs="Calibri-Bold"/>
          <w:b/>
          <w:bCs/>
          <w:color w:val="000000" w:themeColor="text1"/>
          <w:sz w:val="16"/>
          <w:szCs w:val="18"/>
          <w:lang w:val="hu-HU"/>
        </w:rPr>
        <w:t>nformációk:</w:t>
      </w:r>
    </w:p>
    <w:p w14:paraId="19BAF94F" w14:textId="77777777" w:rsidR="0082295A" w:rsidRPr="00B620E9" w:rsidRDefault="0082295A" w:rsidP="0082295A">
      <w:pPr>
        <w:spacing w:after="0" w:line="240" w:lineRule="auto"/>
        <w:rPr>
          <w:rFonts w:ascii="Lidl Font Pro" w:hAnsi="Lidl Font Pro" w:cs="Calibri-Bold"/>
          <w:b/>
          <w:bCs/>
          <w:color w:val="000000" w:themeColor="text1"/>
          <w:sz w:val="16"/>
          <w:szCs w:val="18"/>
          <w:lang w:val="hu-HU"/>
        </w:rPr>
      </w:pPr>
      <w:r w:rsidRPr="00B620E9">
        <w:rPr>
          <w:rFonts w:ascii="Lidl Font Pro" w:hAnsi="Lidl Font Pro" w:cs="Calibri-Bold"/>
          <w:b/>
          <w:bCs/>
          <w:color w:val="000000" w:themeColor="text1"/>
          <w:sz w:val="16"/>
          <w:szCs w:val="18"/>
          <w:lang w:val="hu-HU"/>
        </w:rPr>
        <w:t>Lidl Magyarország</w:t>
      </w:r>
    </w:p>
    <w:p w14:paraId="34FB1E32" w14:textId="77777777" w:rsidR="0082295A" w:rsidRPr="00B620E9" w:rsidRDefault="0082295A" w:rsidP="0082295A">
      <w:pPr>
        <w:spacing w:after="0" w:line="240" w:lineRule="auto"/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</w:pP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>T</w:t>
      </w:r>
      <w:r w:rsidRPr="00B620E9">
        <w:rPr>
          <w:rFonts w:ascii="Lidl Font Pro" w:hAnsi="Lidl Font Pro" w:cs="Calibri"/>
          <w:bCs/>
          <w:color w:val="000000" w:themeColor="text1"/>
          <w:sz w:val="16"/>
          <w:szCs w:val="18"/>
          <w:lang w:val="hu-HU"/>
        </w:rPr>
        <w:t>ő</w:t>
      </w: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>zs</w:t>
      </w:r>
      <w:r w:rsidRPr="00B620E9">
        <w:rPr>
          <w:rFonts w:ascii="Lidl Font Pro" w:hAnsi="Lidl Font Pro" w:cs="Malgun Gothic"/>
          <w:bCs/>
          <w:color w:val="000000" w:themeColor="text1"/>
          <w:sz w:val="16"/>
          <w:szCs w:val="18"/>
          <w:lang w:val="hu-HU"/>
        </w:rPr>
        <w:t>é</w:t>
      </w: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>r Judit</w:t>
      </w:r>
    </w:p>
    <w:p w14:paraId="20C23D7B" w14:textId="77777777" w:rsidR="0082295A" w:rsidRPr="00B620E9" w:rsidRDefault="0082295A" w:rsidP="0082295A">
      <w:pPr>
        <w:spacing w:after="0" w:line="240" w:lineRule="auto"/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</w:pP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>Vállalati kommunikációs vezet</w:t>
      </w:r>
      <w:r w:rsidRPr="00B620E9">
        <w:rPr>
          <w:rFonts w:ascii="Lidl Font Pro" w:hAnsi="Lidl Font Pro" w:cs="Calibri"/>
          <w:bCs/>
          <w:color w:val="000000" w:themeColor="text1"/>
          <w:sz w:val="16"/>
          <w:szCs w:val="18"/>
          <w:lang w:val="hu-HU"/>
        </w:rPr>
        <w:t>ő</w:t>
      </w:r>
    </w:p>
    <w:p w14:paraId="56BD5EF0" w14:textId="77777777" w:rsidR="0082295A" w:rsidRPr="00B620E9" w:rsidRDefault="0082295A" w:rsidP="0082295A">
      <w:pPr>
        <w:spacing w:after="0" w:line="240" w:lineRule="auto"/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</w:pP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>Tel: +36-20-776-0017</w:t>
      </w:r>
    </w:p>
    <w:p w14:paraId="6D0D4D37" w14:textId="7143BFDD" w:rsidR="00D11E93" w:rsidRPr="00B620E9" w:rsidRDefault="0082295A" w:rsidP="00447F22">
      <w:pPr>
        <w:spacing w:after="0" w:line="240" w:lineRule="auto"/>
        <w:rPr>
          <w:rFonts w:ascii="Lidl Font Pro" w:hAnsi="Lidl Font Pro" w:cs="Calibri-Bold"/>
          <w:b/>
          <w:bCs/>
          <w:caps/>
          <w:color w:val="1F497D" w:themeColor="text2"/>
          <w:sz w:val="36"/>
          <w:szCs w:val="36"/>
          <w:lang w:val="hu-HU"/>
        </w:rPr>
      </w:pPr>
      <w:r w:rsidRPr="00B620E9">
        <w:rPr>
          <w:rFonts w:ascii="Lidl Font Pro" w:hAnsi="Lidl Font Pro" w:cs="Calibri-Bold"/>
          <w:bCs/>
          <w:color w:val="000000" w:themeColor="text1"/>
          <w:sz w:val="16"/>
          <w:szCs w:val="18"/>
          <w:lang w:val="hu-HU"/>
        </w:rPr>
        <w:t xml:space="preserve">E-Mail: </w:t>
      </w:r>
      <w:hyperlink r:id="rId11" w:history="1">
        <w:r w:rsidRPr="00B620E9">
          <w:rPr>
            <w:rStyle w:val="Hiperhivatkozs"/>
            <w:rFonts w:ascii="Lidl Font Pro" w:hAnsi="Lidl Font Pro" w:cs="Calibri-Bold"/>
            <w:bCs/>
            <w:sz w:val="16"/>
            <w:szCs w:val="18"/>
            <w:lang w:val="hu-HU"/>
          </w:rPr>
          <w:t>sajto@lidl.hu</w:t>
        </w:r>
      </w:hyperlink>
      <w:bookmarkEnd w:id="0"/>
    </w:p>
    <w:sectPr w:rsidR="00D11E93" w:rsidRPr="00B620E9" w:rsidSect="00795FF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977" w:right="1418" w:bottom="1701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FF062" w14:textId="77777777" w:rsidR="001D20AE" w:rsidRDefault="001D20AE" w:rsidP="003D467C">
      <w:pPr>
        <w:spacing w:after="0" w:line="240" w:lineRule="auto"/>
      </w:pPr>
      <w:r>
        <w:separator/>
      </w:r>
    </w:p>
  </w:endnote>
  <w:endnote w:type="continuationSeparator" w:id="0">
    <w:p w14:paraId="71A39029" w14:textId="77777777" w:rsidR="001D20AE" w:rsidRDefault="001D20AE" w:rsidP="003D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panose1 w:val="02000000000000000000"/>
    <w:charset w:val="EE"/>
    <w:family w:val="auto"/>
    <w:pitch w:val="variable"/>
    <w:sig w:usb0="A00002FF" w:usb1="500020EB" w:usb2="00000000" w:usb3="00000000" w:csb0="0000009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9015F" w14:textId="4DCBC92F" w:rsidR="00F81966" w:rsidRPr="003D467C" w:rsidRDefault="00F81966" w:rsidP="003D467C">
    <w:pPr>
      <w:pStyle w:val="llb"/>
      <w:jc w:val="right"/>
      <w:rPr>
        <w:rFonts w:asciiTheme="minorHAnsi" w:hAnsiTheme="minorHAnsi"/>
      </w:rPr>
    </w:pPr>
    <w:r w:rsidRPr="003D467C">
      <w:rPr>
        <w:rFonts w:asciiTheme="minorHAnsi" w:hAnsiTheme="minorHAnsi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F7EF96" wp14:editId="65AF48E6">
              <wp:simplePos x="0" y="0"/>
              <wp:positionH relativeFrom="margin">
                <wp:align>left</wp:align>
              </wp:positionH>
              <wp:positionV relativeFrom="page">
                <wp:posOffset>9818451</wp:posOffset>
              </wp:positionV>
              <wp:extent cx="5763802" cy="704850"/>
              <wp:effectExtent l="0" t="0" r="8890" b="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5C652" w14:textId="77777777" w:rsidR="00F81966" w:rsidRPr="006C2885" w:rsidRDefault="00F81966" w:rsidP="00067341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</w:rPr>
                          </w:pPr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Lidl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Magyarország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·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Vállalati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kommunikáció</w:t>
                          </w:r>
                          <w:proofErr w:type="spellEnd"/>
                        </w:p>
                        <w:p w14:paraId="30262722" w14:textId="4831B339" w:rsidR="00F81966" w:rsidRPr="006C2885" w:rsidRDefault="00F81966" w:rsidP="00067341">
                          <w:pPr>
                            <w:spacing w:after="120"/>
                            <w:rPr>
                              <w:rFonts w:ascii="Lidl Font Pro" w:hAnsi="Lidl Font Pro"/>
                            </w:rPr>
                          </w:pPr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>Tőzsér Judit</w:t>
                          </w:r>
                          <w:r w:rsidRPr="006C2885">
                            <w:rPr>
                              <w:rFonts w:ascii="Lidl Font Pro" w:hAnsi="Lidl Font Pro"/>
                              <w:b/>
                              <w:lang w:val="en-US"/>
                            </w:rPr>
                            <w:t xml:space="preserve"> · </w:t>
                          </w:r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 xml:space="preserve">H-1037 Budapest –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>Rádl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>árok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lang w:val="en-US"/>
                            </w:rPr>
                            <w:t xml:space="preserve"> 6.</w:t>
                          </w:r>
                          <w:r w:rsidRPr="006C2885">
                            <w:rPr>
                              <w:rFonts w:ascii="Lidl Font Pro" w:hAnsi="Lidl Font Pro"/>
                              <w:b/>
                              <w:lang w:val="en-US"/>
                            </w:rPr>
                            <w:t xml:space="preserve"> </w:t>
                          </w:r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· </w:t>
                          </w:r>
                          <w:r w:rsidR="006409C6" w:rsidRPr="006C2885">
                            <w:rPr>
                              <w:rFonts w:ascii="Lidl Font Pro" w:hAnsi="Lidl Font Pro"/>
                            </w:rPr>
                            <w:t>+</w:t>
                          </w:r>
                          <w:r w:rsidRPr="006C2885">
                            <w:rPr>
                              <w:rFonts w:ascii="Lidl Font Pro" w:hAnsi="Lidl Font Pro" w:cs="Calibri-Bold"/>
                              <w:bCs/>
                            </w:rPr>
                            <w:t>36-20-776-0017</w:t>
                          </w:r>
                        </w:p>
                        <w:p w14:paraId="2BD1B7A6" w14:textId="10AF167A" w:rsidR="00F81966" w:rsidRPr="006C2885" w:rsidRDefault="009F61E1" w:rsidP="00067341">
                          <w:pPr>
                            <w:spacing w:after="120"/>
                            <w:rPr>
                              <w:rFonts w:ascii="Lidl Font Pro" w:hAnsi="Lidl Font Pro" w:cs="Calibri-Bold"/>
                              <w:bCs/>
                              <w:color w:val="000000" w:themeColor="text1"/>
                            </w:rPr>
                          </w:pPr>
                          <w:hyperlink r:id="rId1" w:history="1">
                            <w:r w:rsidR="00F81966" w:rsidRPr="006C2885">
                              <w:rPr>
                                <w:rStyle w:val="Hiperhivatkozs"/>
                                <w:rFonts w:ascii="Lidl Font Pro" w:hAnsi="Lidl Font Pro" w:cs="Calibri-Bold"/>
                                <w:bCs/>
                              </w:rPr>
                              <w:t>sajto@lidl.hu</w:t>
                            </w:r>
                          </w:hyperlink>
                        </w:p>
                        <w:p w14:paraId="277F19B9" w14:textId="77777777" w:rsidR="00F81966" w:rsidRPr="006C2885" w:rsidRDefault="00F81966" w:rsidP="00067341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</w:rPr>
                          </w:pPr>
                        </w:p>
                        <w:p w14:paraId="520A8D72" w14:textId="77777777" w:rsidR="00F81966" w:rsidRPr="006C2885" w:rsidRDefault="00F81966" w:rsidP="00A20259">
                          <w:pPr>
                            <w:rPr>
                              <w:rFonts w:ascii="Lidl Font Pro" w:hAnsi="Lidl Font Pro"/>
                            </w:rPr>
                          </w:pPr>
                        </w:p>
                        <w:p w14:paraId="79E133F0" w14:textId="77777777" w:rsidR="00F81966" w:rsidRPr="006C2885" w:rsidRDefault="00F81966" w:rsidP="003D467C">
                          <w:pPr>
                            <w:rPr>
                              <w:rFonts w:ascii="Lidl Font Pro" w:hAnsi="Lidl Font P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7EF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5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" filled="f" stroked="f">
              <v:textbox inset="0,0,0,0">
                <w:txbxContent>
                  <w:p w14:paraId="7CD5C652" w14:textId="77777777" w:rsidR="00F81966" w:rsidRPr="006C2885" w:rsidRDefault="00F81966" w:rsidP="00067341">
                    <w:pPr>
                      <w:spacing w:after="120"/>
                      <w:rPr>
                        <w:rFonts w:ascii="Lidl Font Pro" w:hAnsi="Lidl Font Pro"/>
                        <w:b/>
                      </w:rPr>
                    </w:pPr>
                    <w:r w:rsidRPr="006C2885">
                      <w:rPr>
                        <w:rFonts w:ascii="Lidl Font Pro" w:hAnsi="Lidl Font Pro"/>
                        <w:b/>
                      </w:rPr>
                      <w:t xml:space="preserve">Lidl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Magyarország</w:t>
                    </w:r>
                    <w:proofErr w:type="spellEnd"/>
                    <w:r w:rsidRPr="006C2885">
                      <w:rPr>
                        <w:rFonts w:ascii="Lidl Font Pro" w:hAnsi="Lidl Font Pro"/>
                        <w:b/>
                      </w:rPr>
                      <w:t xml:space="preserve"> ·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Vállalati</w:t>
                    </w:r>
                    <w:proofErr w:type="spellEnd"/>
                    <w:r w:rsidRPr="006C2885">
                      <w:rPr>
                        <w:rFonts w:ascii="Lidl Font Pro" w:hAnsi="Lidl Font Pro"/>
                        <w:b/>
                      </w:rPr>
                      <w:t xml:space="preserve">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kommunikáció</w:t>
                    </w:r>
                    <w:proofErr w:type="spellEnd"/>
                  </w:p>
                  <w:p w14:paraId="30262722" w14:textId="4831B339" w:rsidR="00F81966" w:rsidRPr="006C2885" w:rsidRDefault="00F81966" w:rsidP="00067341">
                    <w:pPr>
                      <w:spacing w:after="120"/>
                      <w:rPr>
                        <w:rFonts w:ascii="Lidl Font Pro" w:hAnsi="Lidl Font Pro"/>
                      </w:rPr>
                    </w:pPr>
                    <w:r w:rsidRPr="006C2885">
                      <w:rPr>
                        <w:rFonts w:ascii="Lidl Font Pro" w:hAnsi="Lidl Font Pro"/>
                        <w:lang w:val="en-US"/>
                      </w:rPr>
                      <w:t>Tőzsér Judit</w:t>
                    </w:r>
                    <w:r w:rsidRPr="006C2885">
                      <w:rPr>
                        <w:rFonts w:ascii="Lidl Font Pro" w:hAnsi="Lidl Font Pro"/>
                        <w:b/>
                        <w:lang w:val="en-US"/>
                      </w:rPr>
                      <w:t xml:space="preserve"> · </w:t>
                    </w:r>
                    <w:r w:rsidRPr="006C2885">
                      <w:rPr>
                        <w:rFonts w:ascii="Lidl Font Pro" w:hAnsi="Lidl Font Pro"/>
                        <w:lang w:val="en-US"/>
                      </w:rPr>
                      <w:t xml:space="preserve">H-1037 Budapest – </w:t>
                    </w:r>
                    <w:proofErr w:type="spellStart"/>
                    <w:r w:rsidRPr="006C2885">
                      <w:rPr>
                        <w:rFonts w:ascii="Lidl Font Pro" w:hAnsi="Lidl Font Pro"/>
                        <w:lang w:val="en-US"/>
                      </w:rPr>
                      <w:t>Rádl</w:t>
                    </w:r>
                    <w:proofErr w:type="spellEnd"/>
                    <w:r w:rsidRPr="006C2885">
                      <w:rPr>
                        <w:rFonts w:ascii="Lidl Font Pro" w:hAnsi="Lidl Font Pro"/>
                        <w:lang w:val="en-US"/>
                      </w:rPr>
                      <w:t xml:space="preserve"> </w:t>
                    </w:r>
                    <w:proofErr w:type="spellStart"/>
                    <w:r w:rsidRPr="006C2885">
                      <w:rPr>
                        <w:rFonts w:ascii="Lidl Font Pro" w:hAnsi="Lidl Font Pro"/>
                        <w:lang w:val="en-US"/>
                      </w:rPr>
                      <w:t>árok</w:t>
                    </w:r>
                    <w:proofErr w:type="spellEnd"/>
                    <w:r w:rsidRPr="006C2885">
                      <w:rPr>
                        <w:rFonts w:ascii="Lidl Font Pro" w:hAnsi="Lidl Font Pro"/>
                        <w:lang w:val="en-US"/>
                      </w:rPr>
                      <w:t xml:space="preserve"> 6.</w:t>
                    </w:r>
                    <w:r w:rsidRPr="006C2885">
                      <w:rPr>
                        <w:rFonts w:ascii="Lidl Font Pro" w:hAnsi="Lidl Font Pro"/>
                        <w:b/>
                        <w:lang w:val="en-US"/>
                      </w:rPr>
                      <w:t xml:space="preserve"> </w:t>
                    </w:r>
                    <w:r w:rsidRPr="006C2885">
                      <w:rPr>
                        <w:rFonts w:ascii="Lidl Font Pro" w:hAnsi="Lidl Font Pro"/>
                        <w:b/>
                      </w:rPr>
                      <w:t xml:space="preserve">· </w:t>
                    </w:r>
                    <w:r w:rsidR="006409C6" w:rsidRPr="006C2885">
                      <w:rPr>
                        <w:rFonts w:ascii="Lidl Font Pro" w:hAnsi="Lidl Font Pro"/>
                      </w:rPr>
                      <w:t>+</w:t>
                    </w:r>
                    <w:r w:rsidRPr="006C2885">
                      <w:rPr>
                        <w:rFonts w:ascii="Lidl Font Pro" w:hAnsi="Lidl Font Pro" w:cs="Calibri-Bold"/>
                        <w:bCs/>
                      </w:rPr>
                      <w:t>36-20-776-0017</w:t>
                    </w:r>
                  </w:p>
                  <w:p w14:paraId="2BD1B7A6" w14:textId="10AF167A" w:rsidR="00F81966" w:rsidRPr="006C2885" w:rsidRDefault="002F08C6" w:rsidP="00067341">
                    <w:pPr>
                      <w:spacing w:after="120"/>
                      <w:rPr>
                        <w:rFonts w:ascii="Lidl Font Pro" w:hAnsi="Lidl Font Pro" w:cs="Calibri-Bold"/>
                        <w:bCs/>
                        <w:color w:val="000000" w:themeColor="text1"/>
                      </w:rPr>
                    </w:pPr>
                    <w:hyperlink r:id="rId2" w:history="1">
                      <w:r w:rsidR="00F81966" w:rsidRPr="006C2885">
                        <w:rPr>
                          <w:rStyle w:val="Hiperhivatkozs"/>
                          <w:rFonts w:ascii="Lidl Font Pro" w:hAnsi="Lidl Font Pro" w:cs="Calibri-Bold"/>
                          <w:bCs/>
                        </w:rPr>
                        <w:t>sajto@lidl.hu</w:t>
                      </w:r>
                    </w:hyperlink>
                  </w:p>
                  <w:p w14:paraId="277F19B9" w14:textId="77777777" w:rsidR="00F81966" w:rsidRPr="006C2885" w:rsidRDefault="00F81966" w:rsidP="00067341">
                    <w:pPr>
                      <w:spacing w:after="120"/>
                      <w:rPr>
                        <w:rFonts w:ascii="Lidl Font Pro" w:hAnsi="Lidl Font Pro"/>
                        <w:b/>
                      </w:rPr>
                    </w:pPr>
                  </w:p>
                  <w:p w14:paraId="520A8D72" w14:textId="77777777" w:rsidR="00F81966" w:rsidRPr="006C2885" w:rsidRDefault="00F81966" w:rsidP="00A20259">
                    <w:pPr>
                      <w:rPr>
                        <w:rFonts w:ascii="Lidl Font Pro" w:hAnsi="Lidl Font Pro"/>
                      </w:rPr>
                    </w:pPr>
                  </w:p>
                  <w:p w14:paraId="79E133F0" w14:textId="77777777" w:rsidR="00F81966" w:rsidRPr="006C2885" w:rsidRDefault="00F81966" w:rsidP="003D467C">
                    <w:pPr>
                      <w:rPr>
                        <w:rFonts w:ascii="Lidl Font Pro" w:hAnsi="Lidl Font Pro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D467C">
      <w:rPr>
        <w:rFonts w:asciiTheme="minorHAnsi" w:hAnsiTheme="minorHAnsi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C7FB1" wp14:editId="790B5E7F">
              <wp:simplePos x="0" y="0"/>
              <wp:positionH relativeFrom="column">
                <wp:posOffset>-3283</wp:posOffset>
              </wp:positionH>
              <wp:positionV relativeFrom="paragraph">
                <wp:posOffset>-489214</wp:posOffset>
              </wp:positionV>
              <wp:extent cx="5763260" cy="0"/>
              <wp:effectExtent l="0" t="0" r="2794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9D7933" id="Gerade Verbindung 4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-38.5pt" to="453.5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" strokecolor="#003f7b" strokeweight=".5pt"/>
          </w:pict>
        </mc:Fallback>
      </mc:AlternateContent>
    </w:r>
    <w:sdt>
      <w:sdtPr>
        <w:rPr>
          <w:rFonts w:asciiTheme="minorHAnsi" w:hAnsiTheme="minorHAnsi"/>
        </w:rPr>
        <w:id w:val="638691146"/>
        <w:docPartObj>
          <w:docPartGallery w:val="Page Numbers (Top of Page)"/>
          <w:docPartUnique/>
        </w:docPartObj>
      </w:sdtPr>
      <w:sdtEndPr/>
      <w:sdtContent>
        <w:r w:rsidR="006C2885">
          <w:rPr>
            <w:rFonts w:asciiTheme="minorHAnsi" w:hAnsiTheme="minorHAnsi"/>
          </w:rPr>
          <w:t xml:space="preserve">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EE254A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2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Pr="003D467C"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EE254A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2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  <w:r w:rsidRPr="003D467C">
      <w:rPr>
        <w:rFonts w:asciiTheme="minorHAnsi" w:hAnsi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B5A6" w14:textId="0FF8CADB" w:rsidR="00F81966" w:rsidRDefault="00F81966" w:rsidP="004B6791">
    <w:pPr>
      <w:pStyle w:val="llb"/>
      <w:jc w:val="right"/>
    </w:pPr>
    <w:r w:rsidRPr="004B6791">
      <w:rPr>
        <w:rFonts w:asciiTheme="minorHAnsi" w:hAnsiTheme="minorHAnsi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CEFEDF" wp14:editId="2A146B15">
              <wp:simplePos x="0" y="0"/>
              <wp:positionH relativeFrom="margin">
                <wp:align>left</wp:align>
              </wp:positionH>
              <wp:positionV relativeFrom="page">
                <wp:posOffset>9810750</wp:posOffset>
              </wp:positionV>
              <wp:extent cx="5763260" cy="742950"/>
              <wp:effectExtent l="0" t="0" r="889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5AFE" w14:textId="77777777" w:rsidR="00F81966" w:rsidRPr="006C2885" w:rsidRDefault="00F81966" w:rsidP="00067341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</w:rPr>
                          </w:pPr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Lidl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Magyarország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·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Vállalati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>kommunikáció</w:t>
                          </w:r>
                          <w:proofErr w:type="spellEnd"/>
                        </w:p>
                        <w:p w14:paraId="47308D6D" w14:textId="4B9A12D0" w:rsidR="00F81966" w:rsidRPr="006C2885" w:rsidRDefault="00F81966" w:rsidP="00067341">
                          <w:pPr>
                            <w:spacing w:after="120"/>
                            <w:rPr>
                              <w:rFonts w:ascii="Lidl Font Pro" w:hAnsi="Lidl Font Pro"/>
                            </w:rPr>
                          </w:pPr>
                          <w:r w:rsidRPr="006C2885">
                            <w:rPr>
                              <w:rFonts w:ascii="Lidl Font Pro" w:hAnsi="Lidl Font Pro"/>
                            </w:rPr>
                            <w:t>Tőzsér Judit</w:t>
                          </w:r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· </w:t>
                          </w:r>
                          <w:r w:rsidRPr="006C2885">
                            <w:rPr>
                              <w:rFonts w:ascii="Lidl Font Pro" w:hAnsi="Lidl Font Pro"/>
                            </w:rPr>
                            <w:t xml:space="preserve">H-1037 Budapest –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</w:rPr>
                            <w:t>Rádl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</w:rPr>
                            <w:t xml:space="preserve"> </w:t>
                          </w:r>
                          <w:proofErr w:type="spellStart"/>
                          <w:r w:rsidRPr="006C2885">
                            <w:rPr>
                              <w:rFonts w:ascii="Lidl Font Pro" w:hAnsi="Lidl Font Pro"/>
                            </w:rPr>
                            <w:t>árok</w:t>
                          </w:r>
                          <w:proofErr w:type="spellEnd"/>
                          <w:r w:rsidRPr="006C2885">
                            <w:rPr>
                              <w:rFonts w:ascii="Lidl Font Pro" w:hAnsi="Lidl Font Pro"/>
                            </w:rPr>
                            <w:t xml:space="preserve"> 6.</w:t>
                          </w:r>
                          <w:r w:rsidRPr="006C2885">
                            <w:rPr>
                              <w:rFonts w:ascii="Lidl Font Pro" w:hAnsi="Lidl Font Pro"/>
                              <w:b/>
                            </w:rPr>
                            <w:t xml:space="preserve"> · </w:t>
                          </w:r>
                          <w:r w:rsidR="006409C6" w:rsidRPr="008F503B">
                            <w:rPr>
                              <w:rFonts w:ascii="Lidl Font Pro" w:hAnsi="Lidl Font Pro"/>
                              <w:bCs/>
                            </w:rPr>
                            <w:t>+</w:t>
                          </w:r>
                          <w:r w:rsidRPr="006C2885">
                            <w:rPr>
                              <w:rFonts w:ascii="Lidl Font Pro" w:hAnsi="Lidl Font Pro" w:cs="Calibri-Bold"/>
                              <w:bCs/>
                            </w:rPr>
                            <w:t>36-20-776-0017</w:t>
                          </w:r>
                        </w:p>
                        <w:p w14:paraId="2CAE6F8E" w14:textId="77777777" w:rsidR="00F81966" w:rsidRPr="006C2885" w:rsidRDefault="009F61E1" w:rsidP="00067341">
                          <w:pPr>
                            <w:spacing w:after="120"/>
                            <w:rPr>
                              <w:rFonts w:ascii="Lidl Font Pro" w:hAnsi="Lidl Font Pro" w:cs="Calibri-Bold"/>
                              <w:bCs/>
                              <w:color w:val="000000" w:themeColor="text1"/>
                            </w:rPr>
                          </w:pPr>
                          <w:hyperlink r:id="rId1" w:history="1">
                            <w:r w:rsidR="00F81966" w:rsidRPr="006C2885">
                              <w:rPr>
                                <w:rStyle w:val="Hiperhivatkozs"/>
                                <w:rFonts w:ascii="Lidl Font Pro" w:hAnsi="Lidl Font Pro" w:cs="Calibri-Bold"/>
                                <w:bCs/>
                              </w:rPr>
                              <w:t>sajto@lidl.hu</w:t>
                            </w:r>
                          </w:hyperlink>
                        </w:p>
                        <w:p w14:paraId="3AFA7613" w14:textId="77777777" w:rsidR="00F81966" w:rsidRPr="00067341" w:rsidRDefault="00F81966" w:rsidP="00067341">
                          <w:pPr>
                            <w:spacing w:after="120"/>
                            <w:rPr>
                              <w:rFonts w:cs="Calibri-Bold"/>
                              <w:bCs/>
                              <w:color w:val="000000" w:themeColor="text1"/>
                            </w:rPr>
                          </w:pPr>
                        </w:p>
                        <w:p w14:paraId="3590886D" w14:textId="77777777" w:rsidR="00F81966" w:rsidRPr="003D467C" w:rsidRDefault="00F81966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EFED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72.5pt;width:453.8pt;height:58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" filled="f" stroked="f">
              <v:textbox inset="0,0,0,0">
                <w:txbxContent>
                  <w:p w14:paraId="0E755AFE" w14:textId="77777777" w:rsidR="00F81966" w:rsidRPr="006C2885" w:rsidRDefault="00F81966" w:rsidP="00067341">
                    <w:pPr>
                      <w:spacing w:after="120"/>
                      <w:rPr>
                        <w:rFonts w:ascii="Lidl Font Pro" w:hAnsi="Lidl Font Pro"/>
                        <w:b/>
                      </w:rPr>
                    </w:pPr>
                    <w:r w:rsidRPr="006C2885">
                      <w:rPr>
                        <w:rFonts w:ascii="Lidl Font Pro" w:hAnsi="Lidl Font Pro"/>
                        <w:b/>
                      </w:rPr>
                      <w:t xml:space="preserve">Lidl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Magyarország</w:t>
                    </w:r>
                    <w:proofErr w:type="spellEnd"/>
                    <w:r w:rsidRPr="006C2885">
                      <w:rPr>
                        <w:rFonts w:ascii="Lidl Font Pro" w:hAnsi="Lidl Font Pro"/>
                        <w:b/>
                      </w:rPr>
                      <w:t xml:space="preserve"> ·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Vállalati</w:t>
                    </w:r>
                    <w:proofErr w:type="spellEnd"/>
                    <w:r w:rsidRPr="006C2885">
                      <w:rPr>
                        <w:rFonts w:ascii="Lidl Font Pro" w:hAnsi="Lidl Font Pro"/>
                        <w:b/>
                      </w:rPr>
                      <w:t xml:space="preserve"> </w:t>
                    </w:r>
                    <w:proofErr w:type="spellStart"/>
                    <w:r w:rsidRPr="006C2885">
                      <w:rPr>
                        <w:rFonts w:ascii="Lidl Font Pro" w:hAnsi="Lidl Font Pro"/>
                        <w:b/>
                      </w:rPr>
                      <w:t>kommunikáció</w:t>
                    </w:r>
                    <w:proofErr w:type="spellEnd"/>
                  </w:p>
                  <w:p w14:paraId="47308D6D" w14:textId="4B9A12D0" w:rsidR="00F81966" w:rsidRPr="006C2885" w:rsidRDefault="00F81966" w:rsidP="00067341">
                    <w:pPr>
                      <w:spacing w:after="120"/>
                      <w:rPr>
                        <w:rFonts w:ascii="Lidl Font Pro" w:hAnsi="Lidl Font Pro"/>
                      </w:rPr>
                    </w:pPr>
                    <w:r w:rsidRPr="006C2885">
                      <w:rPr>
                        <w:rFonts w:ascii="Lidl Font Pro" w:hAnsi="Lidl Font Pro"/>
                      </w:rPr>
                      <w:t>Tőzsér Judit</w:t>
                    </w:r>
                    <w:r w:rsidRPr="006C2885">
                      <w:rPr>
                        <w:rFonts w:ascii="Lidl Font Pro" w:hAnsi="Lidl Font Pro"/>
                        <w:b/>
                      </w:rPr>
                      <w:t xml:space="preserve"> · </w:t>
                    </w:r>
                    <w:r w:rsidRPr="006C2885">
                      <w:rPr>
                        <w:rFonts w:ascii="Lidl Font Pro" w:hAnsi="Lidl Font Pro"/>
                      </w:rPr>
                      <w:t xml:space="preserve">H-1037 Budapest – </w:t>
                    </w:r>
                    <w:proofErr w:type="spellStart"/>
                    <w:r w:rsidRPr="006C2885">
                      <w:rPr>
                        <w:rFonts w:ascii="Lidl Font Pro" w:hAnsi="Lidl Font Pro"/>
                      </w:rPr>
                      <w:t>Rádl</w:t>
                    </w:r>
                    <w:proofErr w:type="spellEnd"/>
                    <w:r w:rsidRPr="006C2885">
                      <w:rPr>
                        <w:rFonts w:ascii="Lidl Font Pro" w:hAnsi="Lidl Font Pro"/>
                      </w:rPr>
                      <w:t xml:space="preserve"> </w:t>
                    </w:r>
                    <w:proofErr w:type="spellStart"/>
                    <w:r w:rsidRPr="006C2885">
                      <w:rPr>
                        <w:rFonts w:ascii="Lidl Font Pro" w:hAnsi="Lidl Font Pro"/>
                      </w:rPr>
                      <w:t>árok</w:t>
                    </w:r>
                    <w:proofErr w:type="spellEnd"/>
                    <w:r w:rsidRPr="006C2885">
                      <w:rPr>
                        <w:rFonts w:ascii="Lidl Font Pro" w:hAnsi="Lidl Font Pro"/>
                      </w:rPr>
                      <w:t xml:space="preserve"> 6.</w:t>
                    </w:r>
                    <w:r w:rsidRPr="006C2885">
                      <w:rPr>
                        <w:rFonts w:ascii="Lidl Font Pro" w:hAnsi="Lidl Font Pro"/>
                        <w:b/>
                      </w:rPr>
                      <w:t xml:space="preserve"> · </w:t>
                    </w:r>
                    <w:r w:rsidR="006409C6" w:rsidRPr="008F503B">
                      <w:rPr>
                        <w:rFonts w:ascii="Lidl Font Pro" w:hAnsi="Lidl Font Pro"/>
                        <w:bCs/>
                      </w:rPr>
                      <w:t>+</w:t>
                    </w:r>
                    <w:r w:rsidRPr="006C2885">
                      <w:rPr>
                        <w:rFonts w:ascii="Lidl Font Pro" w:hAnsi="Lidl Font Pro" w:cs="Calibri-Bold"/>
                        <w:bCs/>
                      </w:rPr>
                      <w:t>36-20-776-0017</w:t>
                    </w:r>
                  </w:p>
                  <w:p w14:paraId="2CAE6F8E" w14:textId="77777777" w:rsidR="00F81966" w:rsidRPr="006C2885" w:rsidRDefault="002F08C6" w:rsidP="00067341">
                    <w:pPr>
                      <w:spacing w:after="120"/>
                      <w:rPr>
                        <w:rFonts w:ascii="Lidl Font Pro" w:hAnsi="Lidl Font Pro" w:cs="Calibri-Bold"/>
                        <w:bCs/>
                        <w:color w:val="000000" w:themeColor="text1"/>
                      </w:rPr>
                    </w:pPr>
                    <w:hyperlink r:id="rId2" w:history="1">
                      <w:r w:rsidR="00F81966" w:rsidRPr="006C2885">
                        <w:rPr>
                          <w:rStyle w:val="Hiperhivatkozs"/>
                          <w:rFonts w:ascii="Lidl Font Pro" w:hAnsi="Lidl Font Pro" w:cs="Calibri-Bold"/>
                          <w:bCs/>
                        </w:rPr>
                        <w:t>sajto@lidl.hu</w:t>
                      </w:r>
                    </w:hyperlink>
                  </w:p>
                  <w:p w14:paraId="3AFA7613" w14:textId="77777777" w:rsidR="00F81966" w:rsidRPr="00067341" w:rsidRDefault="00F81966" w:rsidP="00067341">
                    <w:pPr>
                      <w:spacing w:after="120"/>
                      <w:rPr>
                        <w:rFonts w:cs="Calibri-Bold"/>
                        <w:bCs/>
                        <w:color w:val="000000" w:themeColor="text1"/>
                      </w:rPr>
                    </w:pPr>
                  </w:p>
                  <w:p w14:paraId="3590886D" w14:textId="77777777" w:rsidR="00F81966" w:rsidRPr="003D467C" w:rsidRDefault="00F81966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4B6791">
      <w:rPr>
        <w:rFonts w:asciiTheme="minorHAnsi" w:hAnsiTheme="minorHAnsi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5CD5B3" wp14:editId="407F2266">
              <wp:simplePos x="0" y="0"/>
              <wp:positionH relativeFrom="column">
                <wp:posOffset>-135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5466C4" id="Gerade Verbindung 4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8.5pt" to="491.8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" strokecolor="#003f7b" strokeweight=".5pt"/>
          </w:pict>
        </mc:Fallback>
      </mc:AlternateContent>
    </w:r>
    <w:sdt>
      <w:sdtPr>
        <w:rPr>
          <w:rFonts w:asciiTheme="minorHAnsi" w:hAnsiTheme="minorHAnsi"/>
        </w:rPr>
        <w:id w:val="787555110"/>
        <w:docPartObj>
          <w:docPartGallery w:val="Page Numbers (Top of Page)"/>
          <w:docPartUnique/>
        </w:docPartObj>
      </w:sdtPr>
      <w:sdtEndPr/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EE254A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Pr="003D467C"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EE254A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2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CBA6" w14:textId="77777777" w:rsidR="001D20AE" w:rsidRDefault="001D20AE" w:rsidP="003D467C">
      <w:pPr>
        <w:spacing w:after="0" w:line="240" w:lineRule="auto"/>
      </w:pPr>
      <w:r>
        <w:separator/>
      </w:r>
    </w:p>
  </w:footnote>
  <w:footnote w:type="continuationSeparator" w:id="0">
    <w:p w14:paraId="620149E4" w14:textId="77777777" w:rsidR="001D20AE" w:rsidRDefault="001D20AE" w:rsidP="003D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596C" w14:textId="77777777" w:rsidR="00F81966" w:rsidRDefault="00F81966">
    <w:pPr>
      <w:pStyle w:val="lfej"/>
    </w:pPr>
    <w:r w:rsidRPr="003D46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6B5ABD" wp14:editId="2384C267">
              <wp:simplePos x="0" y="0"/>
              <wp:positionH relativeFrom="column">
                <wp:posOffset>-15528</wp:posOffset>
              </wp:positionH>
              <wp:positionV relativeFrom="page">
                <wp:posOffset>757084</wp:posOffset>
              </wp:positionV>
              <wp:extent cx="4975123" cy="493395"/>
              <wp:effectExtent l="0" t="0" r="1651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123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6BF5" w14:textId="77777777" w:rsidR="00F81966" w:rsidRPr="000438B9" w:rsidRDefault="00F81966" w:rsidP="00DD1EBB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SAJTÓ</w:t>
                          </w:r>
                          <w:r w:rsidRPr="00A20259">
                            <w:rPr>
                              <w:color w:val="1F497D" w:themeColor="text2"/>
                              <w:sz w:val="38"/>
                              <w:szCs w:val="38"/>
                            </w:rPr>
                            <w:t>KÖZLEMÉNY</w:t>
                          </w:r>
                        </w:p>
                        <w:p w14:paraId="7CD58C16" w14:textId="77777777" w:rsidR="00F81966" w:rsidRPr="003D467C" w:rsidRDefault="00F81966" w:rsidP="003D467C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5A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2pt;margin-top:59.6pt;width:391.7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" filled="f" stroked="f">
              <v:textbox inset="0,0,0,0">
                <w:txbxContent>
                  <w:p w14:paraId="68576BF5" w14:textId="77777777" w:rsidR="00F81966" w:rsidRPr="000438B9" w:rsidRDefault="00F81966" w:rsidP="00DD1EBB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</w:rPr>
                      <w:t>SAJTÓ</w:t>
                    </w:r>
                    <w:r w:rsidRPr="00A20259">
                      <w:rPr>
                        <w:color w:val="1F497D" w:themeColor="text2"/>
                        <w:sz w:val="38"/>
                        <w:szCs w:val="38"/>
                      </w:rPr>
                      <w:t>KÖZLEMÉNY</w:t>
                    </w:r>
                  </w:p>
                  <w:p w14:paraId="7CD58C16" w14:textId="77777777" w:rsidR="00F81966" w:rsidRPr="003D467C" w:rsidRDefault="00F81966" w:rsidP="003D467C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3D46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2B6AB" wp14:editId="49C6A260">
              <wp:simplePos x="0" y="0"/>
              <wp:positionH relativeFrom="column">
                <wp:posOffset>-11909</wp:posOffset>
              </wp:positionH>
              <wp:positionV relativeFrom="paragraph">
                <wp:posOffset>666258</wp:posOffset>
              </wp:positionV>
              <wp:extent cx="5770928" cy="1689"/>
              <wp:effectExtent l="0" t="0" r="20320" b="3683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928" cy="1689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8BDFD" id="Gerade Verbindung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52.45pt" to="453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" strokecolor="#003f7b" strokeweight=".5pt"/>
          </w:pict>
        </mc:Fallback>
      </mc:AlternateContent>
    </w:r>
    <w:r w:rsidRPr="003D467C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64501810" wp14:editId="6FB7F9D2">
          <wp:simplePos x="0" y="0"/>
          <wp:positionH relativeFrom="column">
            <wp:posOffset>4975033</wp:posOffset>
          </wp:positionH>
          <wp:positionV relativeFrom="paragraph">
            <wp:posOffset>-170372</wp:posOffset>
          </wp:positionV>
          <wp:extent cx="785004" cy="785004"/>
          <wp:effectExtent l="0" t="0" r="0" b="0"/>
          <wp:wrapNone/>
          <wp:docPr id="3" name="Grafik 3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23DB" w14:textId="77777777" w:rsidR="00F81966" w:rsidRDefault="00F81966" w:rsidP="008C28B4">
    <w:pPr>
      <w:pStyle w:val="lfej"/>
    </w:pPr>
    <w:r w:rsidRPr="004B67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352CFE" wp14:editId="470BD3AE">
              <wp:simplePos x="0" y="0"/>
              <wp:positionH relativeFrom="margin">
                <wp:align>left</wp:align>
              </wp:positionH>
              <wp:positionV relativeFrom="topMargin">
                <wp:posOffset>765728</wp:posOffset>
              </wp:positionV>
              <wp:extent cx="5004619" cy="493395"/>
              <wp:effectExtent l="0" t="0" r="5715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619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CAC01" w14:textId="77777777" w:rsidR="00F81966" w:rsidRPr="006C2885" w:rsidRDefault="00F81966" w:rsidP="008C28B4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 w:rsidRPr="006C2885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SAJTÓ</w:t>
                          </w:r>
                          <w:r w:rsidRPr="006C2885"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</w:rPr>
                            <w:t>KÖZLEMÉNY</w:t>
                          </w:r>
                        </w:p>
                        <w:p w14:paraId="5B1F6C3E" w14:textId="77777777" w:rsidR="00F81966" w:rsidRPr="003D467C" w:rsidRDefault="00F81966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52C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3pt;width:394.05pt;height:38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" filled="f" stroked="f">
              <v:textbox inset="0,0,0,0">
                <w:txbxContent>
                  <w:p w14:paraId="42BCAC01" w14:textId="77777777" w:rsidR="00F81966" w:rsidRPr="006C2885" w:rsidRDefault="00F81966" w:rsidP="008C28B4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</w:rPr>
                    </w:pPr>
                    <w:r w:rsidRPr="006C2885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</w:rPr>
                      <w:t>SAJTÓ</w:t>
                    </w:r>
                    <w:r w:rsidRPr="006C2885"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</w:rPr>
                      <w:t>KÖZLEMÉNY</w:t>
                    </w:r>
                  </w:p>
                  <w:p w14:paraId="5B1F6C3E" w14:textId="77777777" w:rsidR="00F81966" w:rsidRPr="003D467C" w:rsidRDefault="00F81966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B6791">
      <w:rPr>
        <w:noProof/>
        <w:lang w:val="hu-HU" w:eastAsia="hu-HU"/>
      </w:rPr>
      <w:drawing>
        <wp:anchor distT="0" distB="0" distL="114300" distR="114300" simplePos="0" relativeHeight="251669504" behindDoc="1" locked="0" layoutInCell="1" allowOverlap="1" wp14:anchorId="2BC49806" wp14:editId="3008E18B">
          <wp:simplePos x="0" y="0"/>
          <wp:positionH relativeFrom="column">
            <wp:posOffset>5015865</wp:posOffset>
          </wp:positionH>
          <wp:positionV relativeFrom="paragraph">
            <wp:posOffset>-152400</wp:posOffset>
          </wp:positionV>
          <wp:extent cx="758825" cy="758825"/>
          <wp:effectExtent l="0" t="0" r="3175" b="3175"/>
          <wp:wrapNone/>
          <wp:docPr id="4" name="Grafik 3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7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C15049" wp14:editId="1631E29B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6AB91" id="Gerade Verbindung 4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53.45pt" to="492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" strokecolor="#003f7b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C44E7"/>
    <w:multiLevelType w:val="hybridMultilevel"/>
    <w:tmpl w:val="33D833A4"/>
    <w:lvl w:ilvl="0" w:tplc="EA461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39F0"/>
    <w:multiLevelType w:val="hybridMultilevel"/>
    <w:tmpl w:val="BCDA877C"/>
    <w:lvl w:ilvl="0" w:tplc="E5FECE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E2A58"/>
    <w:multiLevelType w:val="multilevel"/>
    <w:tmpl w:val="B3BEF81C"/>
    <w:lvl w:ilvl="0">
      <w:start w:val="1"/>
      <w:numFmt w:val="decimal"/>
      <w:pStyle w:val="Cmsor1"/>
      <w:lvlText w:val="%1"/>
      <w:lvlJc w:val="left"/>
      <w:pPr>
        <w:ind w:left="1142" w:hanging="432"/>
      </w:pPr>
    </w:lvl>
    <w:lvl w:ilvl="1">
      <w:start w:val="1"/>
      <w:numFmt w:val="decimal"/>
      <w:pStyle w:val="Cmsor2"/>
      <w:lvlText w:val="%1.%2"/>
      <w:lvlJc w:val="left"/>
      <w:pPr>
        <w:ind w:left="1569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5A10"/>
    <w:rsid w:val="00010DEA"/>
    <w:rsid w:val="00011F24"/>
    <w:rsid w:val="00013AC5"/>
    <w:rsid w:val="00014FDA"/>
    <w:rsid w:val="00020018"/>
    <w:rsid w:val="000264E0"/>
    <w:rsid w:val="0003045E"/>
    <w:rsid w:val="0003224A"/>
    <w:rsid w:val="00036E15"/>
    <w:rsid w:val="00037579"/>
    <w:rsid w:val="00041619"/>
    <w:rsid w:val="000425DF"/>
    <w:rsid w:val="00046C8D"/>
    <w:rsid w:val="00047AA4"/>
    <w:rsid w:val="00051BF6"/>
    <w:rsid w:val="00052A04"/>
    <w:rsid w:val="00053B46"/>
    <w:rsid w:val="00056D58"/>
    <w:rsid w:val="00057F61"/>
    <w:rsid w:val="000609F7"/>
    <w:rsid w:val="00067341"/>
    <w:rsid w:val="00071DFC"/>
    <w:rsid w:val="00074A83"/>
    <w:rsid w:val="00075052"/>
    <w:rsid w:val="000804F0"/>
    <w:rsid w:val="0008454A"/>
    <w:rsid w:val="000870F7"/>
    <w:rsid w:val="00087301"/>
    <w:rsid w:val="0009022E"/>
    <w:rsid w:val="0009486A"/>
    <w:rsid w:val="000B0F3C"/>
    <w:rsid w:val="000B22B4"/>
    <w:rsid w:val="000B2B90"/>
    <w:rsid w:val="000B2DED"/>
    <w:rsid w:val="000B3570"/>
    <w:rsid w:val="000B6597"/>
    <w:rsid w:val="000C0016"/>
    <w:rsid w:val="000C05A5"/>
    <w:rsid w:val="000C641B"/>
    <w:rsid w:val="000D138D"/>
    <w:rsid w:val="000D64D6"/>
    <w:rsid w:val="000D682C"/>
    <w:rsid w:val="000E5FAE"/>
    <w:rsid w:val="000F07F6"/>
    <w:rsid w:val="000F58D4"/>
    <w:rsid w:val="00102ABB"/>
    <w:rsid w:val="00103674"/>
    <w:rsid w:val="001038F0"/>
    <w:rsid w:val="00104808"/>
    <w:rsid w:val="001106B0"/>
    <w:rsid w:val="00113F7E"/>
    <w:rsid w:val="00116704"/>
    <w:rsid w:val="00120FA4"/>
    <w:rsid w:val="00123A1D"/>
    <w:rsid w:val="00123EA3"/>
    <w:rsid w:val="00130215"/>
    <w:rsid w:val="0013228D"/>
    <w:rsid w:val="00133428"/>
    <w:rsid w:val="0013506E"/>
    <w:rsid w:val="00143880"/>
    <w:rsid w:val="001439FD"/>
    <w:rsid w:val="001567DB"/>
    <w:rsid w:val="00162311"/>
    <w:rsid w:val="001667D8"/>
    <w:rsid w:val="001749C9"/>
    <w:rsid w:val="0017555C"/>
    <w:rsid w:val="00175820"/>
    <w:rsid w:val="00187239"/>
    <w:rsid w:val="001914F0"/>
    <w:rsid w:val="00193FDC"/>
    <w:rsid w:val="001941BC"/>
    <w:rsid w:val="00195594"/>
    <w:rsid w:val="001A015A"/>
    <w:rsid w:val="001A3137"/>
    <w:rsid w:val="001A314A"/>
    <w:rsid w:val="001A44EB"/>
    <w:rsid w:val="001A5F10"/>
    <w:rsid w:val="001A6FC1"/>
    <w:rsid w:val="001B0251"/>
    <w:rsid w:val="001B580B"/>
    <w:rsid w:val="001C672F"/>
    <w:rsid w:val="001D016F"/>
    <w:rsid w:val="001D20AE"/>
    <w:rsid w:val="001D3BE0"/>
    <w:rsid w:val="001D5FA1"/>
    <w:rsid w:val="001D714A"/>
    <w:rsid w:val="001E0842"/>
    <w:rsid w:val="001E140D"/>
    <w:rsid w:val="001E3F1D"/>
    <w:rsid w:val="001E70DC"/>
    <w:rsid w:val="001F2A1A"/>
    <w:rsid w:val="001F2F72"/>
    <w:rsid w:val="001F5FB6"/>
    <w:rsid w:val="00202A11"/>
    <w:rsid w:val="00206EDB"/>
    <w:rsid w:val="002124F6"/>
    <w:rsid w:val="00214673"/>
    <w:rsid w:val="00214713"/>
    <w:rsid w:val="00224E0D"/>
    <w:rsid w:val="00224F6B"/>
    <w:rsid w:val="00232A77"/>
    <w:rsid w:val="00235247"/>
    <w:rsid w:val="00245C61"/>
    <w:rsid w:val="00250DFF"/>
    <w:rsid w:val="002607D8"/>
    <w:rsid w:val="002607FF"/>
    <w:rsid w:val="00261709"/>
    <w:rsid w:val="00265814"/>
    <w:rsid w:val="00266390"/>
    <w:rsid w:val="002721FE"/>
    <w:rsid w:val="00272984"/>
    <w:rsid w:val="00275D01"/>
    <w:rsid w:val="00276566"/>
    <w:rsid w:val="00276B43"/>
    <w:rsid w:val="002855C9"/>
    <w:rsid w:val="002860B4"/>
    <w:rsid w:val="002875CC"/>
    <w:rsid w:val="00290F35"/>
    <w:rsid w:val="002919CB"/>
    <w:rsid w:val="00291D6B"/>
    <w:rsid w:val="00292329"/>
    <w:rsid w:val="00292CBD"/>
    <w:rsid w:val="0029450D"/>
    <w:rsid w:val="002A032C"/>
    <w:rsid w:val="002A6E4B"/>
    <w:rsid w:val="002B0F7D"/>
    <w:rsid w:val="002C26F6"/>
    <w:rsid w:val="002C567B"/>
    <w:rsid w:val="002D00F0"/>
    <w:rsid w:val="002D062F"/>
    <w:rsid w:val="002D2735"/>
    <w:rsid w:val="002D28D7"/>
    <w:rsid w:val="002D335F"/>
    <w:rsid w:val="002D3DD6"/>
    <w:rsid w:val="002D6E1E"/>
    <w:rsid w:val="002E134A"/>
    <w:rsid w:val="002E4322"/>
    <w:rsid w:val="002E4C2F"/>
    <w:rsid w:val="002E6645"/>
    <w:rsid w:val="002E730B"/>
    <w:rsid w:val="002F08C6"/>
    <w:rsid w:val="002F165D"/>
    <w:rsid w:val="00302561"/>
    <w:rsid w:val="00302F2C"/>
    <w:rsid w:val="003034C2"/>
    <w:rsid w:val="003050BA"/>
    <w:rsid w:val="0030695F"/>
    <w:rsid w:val="00307E6F"/>
    <w:rsid w:val="00310F38"/>
    <w:rsid w:val="003130ED"/>
    <w:rsid w:val="00314963"/>
    <w:rsid w:val="00316CB0"/>
    <w:rsid w:val="00322F45"/>
    <w:rsid w:val="003265E9"/>
    <w:rsid w:val="0033007E"/>
    <w:rsid w:val="003346F8"/>
    <w:rsid w:val="003378D0"/>
    <w:rsid w:val="00340A0F"/>
    <w:rsid w:val="003441D6"/>
    <w:rsid w:val="00344CEF"/>
    <w:rsid w:val="00346760"/>
    <w:rsid w:val="00353FED"/>
    <w:rsid w:val="00354D55"/>
    <w:rsid w:val="0035683F"/>
    <w:rsid w:val="00360043"/>
    <w:rsid w:val="00362F86"/>
    <w:rsid w:val="0036484F"/>
    <w:rsid w:val="0036571E"/>
    <w:rsid w:val="00373300"/>
    <w:rsid w:val="00374BFD"/>
    <w:rsid w:val="003771F6"/>
    <w:rsid w:val="0038699A"/>
    <w:rsid w:val="003912A4"/>
    <w:rsid w:val="00391802"/>
    <w:rsid w:val="00396F1A"/>
    <w:rsid w:val="003974BC"/>
    <w:rsid w:val="003978DF"/>
    <w:rsid w:val="003A231C"/>
    <w:rsid w:val="003A399F"/>
    <w:rsid w:val="003A4247"/>
    <w:rsid w:val="003A488C"/>
    <w:rsid w:val="003A6B8B"/>
    <w:rsid w:val="003B0E43"/>
    <w:rsid w:val="003B3CF6"/>
    <w:rsid w:val="003D06C5"/>
    <w:rsid w:val="003D1412"/>
    <w:rsid w:val="003D1E2F"/>
    <w:rsid w:val="003D467C"/>
    <w:rsid w:val="003D5223"/>
    <w:rsid w:val="003D65E7"/>
    <w:rsid w:val="003E0FE0"/>
    <w:rsid w:val="003E4A86"/>
    <w:rsid w:val="003F6E68"/>
    <w:rsid w:val="0040165D"/>
    <w:rsid w:val="00410A26"/>
    <w:rsid w:val="004126B3"/>
    <w:rsid w:val="0041285B"/>
    <w:rsid w:val="0041508E"/>
    <w:rsid w:val="004164F0"/>
    <w:rsid w:val="00416854"/>
    <w:rsid w:val="00420059"/>
    <w:rsid w:val="0042318F"/>
    <w:rsid w:val="0044003D"/>
    <w:rsid w:val="00440ED0"/>
    <w:rsid w:val="00442EA7"/>
    <w:rsid w:val="004430DA"/>
    <w:rsid w:val="00444476"/>
    <w:rsid w:val="0044758D"/>
    <w:rsid w:val="00447F22"/>
    <w:rsid w:val="00453038"/>
    <w:rsid w:val="004563C8"/>
    <w:rsid w:val="00460116"/>
    <w:rsid w:val="004605BC"/>
    <w:rsid w:val="00460F17"/>
    <w:rsid w:val="004623BB"/>
    <w:rsid w:val="00473BD9"/>
    <w:rsid w:val="004754FC"/>
    <w:rsid w:val="004803DA"/>
    <w:rsid w:val="004835A1"/>
    <w:rsid w:val="00483F7C"/>
    <w:rsid w:val="00486AC7"/>
    <w:rsid w:val="00487EA7"/>
    <w:rsid w:val="00492A46"/>
    <w:rsid w:val="004957C3"/>
    <w:rsid w:val="004A0BCA"/>
    <w:rsid w:val="004A14F1"/>
    <w:rsid w:val="004A63DE"/>
    <w:rsid w:val="004A7487"/>
    <w:rsid w:val="004B260D"/>
    <w:rsid w:val="004B38EF"/>
    <w:rsid w:val="004B6791"/>
    <w:rsid w:val="004B72FE"/>
    <w:rsid w:val="004C0B6B"/>
    <w:rsid w:val="004C20FF"/>
    <w:rsid w:val="004C5A18"/>
    <w:rsid w:val="004C63DB"/>
    <w:rsid w:val="004C76D2"/>
    <w:rsid w:val="004D231F"/>
    <w:rsid w:val="004D6FEC"/>
    <w:rsid w:val="004E0FDC"/>
    <w:rsid w:val="004E1FD9"/>
    <w:rsid w:val="004E4F92"/>
    <w:rsid w:val="004E73A9"/>
    <w:rsid w:val="004E7687"/>
    <w:rsid w:val="004F5CC0"/>
    <w:rsid w:val="00500919"/>
    <w:rsid w:val="00503AF8"/>
    <w:rsid w:val="005046C1"/>
    <w:rsid w:val="00504990"/>
    <w:rsid w:val="005106C4"/>
    <w:rsid w:val="00510913"/>
    <w:rsid w:val="0051334E"/>
    <w:rsid w:val="005214C9"/>
    <w:rsid w:val="00524B76"/>
    <w:rsid w:val="0054276D"/>
    <w:rsid w:val="00542DEC"/>
    <w:rsid w:val="005439D2"/>
    <w:rsid w:val="00544DFB"/>
    <w:rsid w:val="0055227A"/>
    <w:rsid w:val="00552BC5"/>
    <w:rsid w:val="00554294"/>
    <w:rsid w:val="0055592E"/>
    <w:rsid w:val="00560AE6"/>
    <w:rsid w:val="005623E5"/>
    <w:rsid w:val="00562EC5"/>
    <w:rsid w:val="005641A3"/>
    <w:rsid w:val="0056446E"/>
    <w:rsid w:val="005768E7"/>
    <w:rsid w:val="00576BAE"/>
    <w:rsid w:val="00580030"/>
    <w:rsid w:val="00583621"/>
    <w:rsid w:val="005836EB"/>
    <w:rsid w:val="00585A2C"/>
    <w:rsid w:val="00585E4C"/>
    <w:rsid w:val="00591A24"/>
    <w:rsid w:val="00596877"/>
    <w:rsid w:val="005A425E"/>
    <w:rsid w:val="005A4F32"/>
    <w:rsid w:val="005B57C3"/>
    <w:rsid w:val="005B5959"/>
    <w:rsid w:val="005B5CB2"/>
    <w:rsid w:val="005C0968"/>
    <w:rsid w:val="005C3CEF"/>
    <w:rsid w:val="005D008E"/>
    <w:rsid w:val="005D4864"/>
    <w:rsid w:val="005D5A8C"/>
    <w:rsid w:val="005E0C41"/>
    <w:rsid w:val="005E58BB"/>
    <w:rsid w:val="005F08BB"/>
    <w:rsid w:val="005F131A"/>
    <w:rsid w:val="005F40D6"/>
    <w:rsid w:val="005F4134"/>
    <w:rsid w:val="005F528A"/>
    <w:rsid w:val="006001EE"/>
    <w:rsid w:val="0060130E"/>
    <w:rsid w:val="006015E7"/>
    <w:rsid w:val="00602DF2"/>
    <w:rsid w:val="006032E8"/>
    <w:rsid w:val="0060653A"/>
    <w:rsid w:val="00611744"/>
    <w:rsid w:val="00614BC5"/>
    <w:rsid w:val="006153A5"/>
    <w:rsid w:val="00621088"/>
    <w:rsid w:val="00622370"/>
    <w:rsid w:val="006254E3"/>
    <w:rsid w:val="00625A96"/>
    <w:rsid w:val="00626A1A"/>
    <w:rsid w:val="00631EE6"/>
    <w:rsid w:val="00635A02"/>
    <w:rsid w:val="00636313"/>
    <w:rsid w:val="006409C6"/>
    <w:rsid w:val="006576A6"/>
    <w:rsid w:val="00657F74"/>
    <w:rsid w:val="00673B81"/>
    <w:rsid w:val="006750C9"/>
    <w:rsid w:val="00676E83"/>
    <w:rsid w:val="00677044"/>
    <w:rsid w:val="00682C66"/>
    <w:rsid w:val="006837C6"/>
    <w:rsid w:val="006875E9"/>
    <w:rsid w:val="00690B5C"/>
    <w:rsid w:val="00690CE4"/>
    <w:rsid w:val="00694110"/>
    <w:rsid w:val="00697088"/>
    <w:rsid w:val="006A2E22"/>
    <w:rsid w:val="006A6E6F"/>
    <w:rsid w:val="006B2244"/>
    <w:rsid w:val="006B3D49"/>
    <w:rsid w:val="006B4F93"/>
    <w:rsid w:val="006C1B34"/>
    <w:rsid w:val="006C2267"/>
    <w:rsid w:val="006C2710"/>
    <w:rsid w:val="006C2885"/>
    <w:rsid w:val="006C5978"/>
    <w:rsid w:val="006D26D8"/>
    <w:rsid w:val="006D552A"/>
    <w:rsid w:val="006E00EF"/>
    <w:rsid w:val="006E23D5"/>
    <w:rsid w:val="006E349A"/>
    <w:rsid w:val="006E374F"/>
    <w:rsid w:val="006E700D"/>
    <w:rsid w:val="006F2E84"/>
    <w:rsid w:val="006F52F6"/>
    <w:rsid w:val="006F59B5"/>
    <w:rsid w:val="006F6AC7"/>
    <w:rsid w:val="00700130"/>
    <w:rsid w:val="00704F2C"/>
    <w:rsid w:val="00707A51"/>
    <w:rsid w:val="00707AA4"/>
    <w:rsid w:val="00707F88"/>
    <w:rsid w:val="00710824"/>
    <w:rsid w:val="00711C78"/>
    <w:rsid w:val="00724590"/>
    <w:rsid w:val="00724EDC"/>
    <w:rsid w:val="00726734"/>
    <w:rsid w:val="007270F6"/>
    <w:rsid w:val="00730890"/>
    <w:rsid w:val="00731C2F"/>
    <w:rsid w:val="007320D5"/>
    <w:rsid w:val="00736FE9"/>
    <w:rsid w:val="00750CF9"/>
    <w:rsid w:val="00760A40"/>
    <w:rsid w:val="0076534C"/>
    <w:rsid w:val="00771605"/>
    <w:rsid w:val="00771D59"/>
    <w:rsid w:val="007760A5"/>
    <w:rsid w:val="00777147"/>
    <w:rsid w:val="00777A0D"/>
    <w:rsid w:val="007946BD"/>
    <w:rsid w:val="00795C02"/>
    <w:rsid w:val="00795FF3"/>
    <w:rsid w:val="007973C4"/>
    <w:rsid w:val="007A24D8"/>
    <w:rsid w:val="007A6368"/>
    <w:rsid w:val="007B2581"/>
    <w:rsid w:val="007C0ECD"/>
    <w:rsid w:val="007C3CCB"/>
    <w:rsid w:val="007C4F65"/>
    <w:rsid w:val="007D07A3"/>
    <w:rsid w:val="007D53DB"/>
    <w:rsid w:val="007D5B00"/>
    <w:rsid w:val="007E248C"/>
    <w:rsid w:val="007E3563"/>
    <w:rsid w:val="007F458B"/>
    <w:rsid w:val="007F5526"/>
    <w:rsid w:val="007F5B84"/>
    <w:rsid w:val="00800044"/>
    <w:rsid w:val="0080445E"/>
    <w:rsid w:val="00804C18"/>
    <w:rsid w:val="00805A57"/>
    <w:rsid w:val="008061B8"/>
    <w:rsid w:val="0080620E"/>
    <w:rsid w:val="00812418"/>
    <w:rsid w:val="00813734"/>
    <w:rsid w:val="00814FCD"/>
    <w:rsid w:val="00821FFF"/>
    <w:rsid w:val="0082295A"/>
    <w:rsid w:val="008257E6"/>
    <w:rsid w:val="00825EC6"/>
    <w:rsid w:val="008314DA"/>
    <w:rsid w:val="00831F93"/>
    <w:rsid w:val="008327F8"/>
    <w:rsid w:val="00833378"/>
    <w:rsid w:val="008355A0"/>
    <w:rsid w:val="00835694"/>
    <w:rsid w:val="00835F47"/>
    <w:rsid w:val="0083651D"/>
    <w:rsid w:val="00837E78"/>
    <w:rsid w:val="00850805"/>
    <w:rsid w:val="00852279"/>
    <w:rsid w:val="00857EEF"/>
    <w:rsid w:val="00865968"/>
    <w:rsid w:val="00870124"/>
    <w:rsid w:val="0087318C"/>
    <w:rsid w:val="008751C2"/>
    <w:rsid w:val="008764AF"/>
    <w:rsid w:val="00877533"/>
    <w:rsid w:val="0088206C"/>
    <w:rsid w:val="008856D8"/>
    <w:rsid w:val="00887716"/>
    <w:rsid w:val="00890AE2"/>
    <w:rsid w:val="00891925"/>
    <w:rsid w:val="0089422E"/>
    <w:rsid w:val="008A32D6"/>
    <w:rsid w:val="008A6AE0"/>
    <w:rsid w:val="008B35F0"/>
    <w:rsid w:val="008B450D"/>
    <w:rsid w:val="008B7F6D"/>
    <w:rsid w:val="008C231D"/>
    <w:rsid w:val="008C28B4"/>
    <w:rsid w:val="008C2EF8"/>
    <w:rsid w:val="008C5D8E"/>
    <w:rsid w:val="008C5F6D"/>
    <w:rsid w:val="008C6624"/>
    <w:rsid w:val="008D14D9"/>
    <w:rsid w:val="008D29A4"/>
    <w:rsid w:val="008D4910"/>
    <w:rsid w:val="008D6DEA"/>
    <w:rsid w:val="008E13A0"/>
    <w:rsid w:val="008E18B6"/>
    <w:rsid w:val="008E2F14"/>
    <w:rsid w:val="008E64A8"/>
    <w:rsid w:val="008E67B2"/>
    <w:rsid w:val="008E691B"/>
    <w:rsid w:val="008F3CAC"/>
    <w:rsid w:val="008F503B"/>
    <w:rsid w:val="008F73E8"/>
    <w:rsid w:val="00902487"/>
    <w:rsid w:val="00905AB5"/>
    <w:rsid w:val="00905EDD"/>
    <w:rsid w:val="00914414"/>
    <w:rsid w:val="00920EFE"/>
    <w:rsid w:val="009212A8"/>
    <w:rsid w:val="00921804"/>
    <w:rsid w:val="00926935"/>
    <w:rsid w:val="00930329"/>
    <w:rsid w:val="00940494"/>
    <w:rsid w:val="00941491"/>
    <w:rsid w:val="009430F7"/>
    <w:rsid w:val="00946F6C"/>
    <w:rsid w:val="009521AE"/>
    <w:rsid w:val="0095226B"/>
    <w:rsid w:val="00962148"/>
    <w:rsid w:val="0096583E"/>
    <w:rsid w:val="009720AB"/>
    <w:rsid w:val="00975233"/>
    <w:rsid w:val="00976A0C"/>
    <w:rsid w:val="00976C7E"/>
    <w:rsid w:val="00983148"/>
    <w:rsid w:val="00985973"/>
    <w:rsid w:val="00987486"/>
    <w:rsid w:val="009876BD"/>
    <w:rsid w:val="00993C55"/>
    <w:rsid w:val="00997291"/>
    <w:rsid w:val="009A7E93"/>
    <w:rsid w:val="009B28B2"/>
    <w:rsid w:val="009B61AD"/>
    <w:rsid w:val="009B7E23"/>
    <w:rsid w:val="009C48B9"/>
    <w:rsid w:val="009C6655"/>
    <w:rsid w:val="009D094E"/>
    <w:rsid w:val="009D250A"/>
    <w:rsid w:val="009D7551"/>
    <w:rsid w:val="009E08F2"/>
    <w:rsid w:val="009E1266"/>
    <w:rsid w:val="009E2918"/>
    <w:rsid w:val="009E4A21"/>
    <w:rsid w:val="009E7A18"/>
    <w:rsid w:val="009F4DA0"/>
    <w:rsid w:val="009F4EF0"/>
    <w:rsid w:val="009F64B5"/>
    <w:rsid w:val="00A013A2"/>
    <w:rsid w:val="00A02B54"/>
    <w:rsid w:val="00A02D93"/>
    <w:rsid w:val="00A032F1"/>
    <w:rsid w:val="00A06282"/>
    <w:rsid w:val="00A06ED2"/>
    <w:rsid w:val="00A107F3"/>
    <w:rsid w:val="00A13635"/>
    <w:rsid w:val="00A20259"/>
    <w:rsid w:val="00A20BD8"/>
    <w:rsid w:val="00A304CD"/>
    <w:rsid w:val="00A33F59"/>
    <w:rsid w:val="00A34353"/>
    <w:rsid w:val="00A35703"/>
    <w:rsid w:val="00A36542"/>
    <w:rsid w:val="00A54288"/>
    <w:rsid w:val="00A548C8"/>
    <w:rsid w:val="00A62B18"/>
    <w:rsid w:val="00A6540E"/>
    <w:rsid w:val="00A658DB"/>
    <w:rsid w:val="00A7059D"/>
    <w:rsid w:val="00A759E5"/>
    <w:rsid w:val="00A761EB"/>
    <w:rsid w:val="00A76813"/>
    <w:rsid w:val="00A83CD8"/>
    <w:rsid w:val="00A90035"/>
    <w:rsid w:val="00AA03D6"/>
    <w:rsid w:val="00AA26C6"/>
    <w:rsid w:val="00AA2E1F"/>
    <w:rsid w:val="00AA3519"/>
    <w:rsid w:val="00AA616B"/>
    <w:rsid w:val="00AA67C8"/>
    <w:rsid w:val="00AA7675"/>
    <w:rsid w:val="00AB08B3"/>
    <w:rsid w:val="00AB3FD9"/>
    <w:rsid w:val="00AB4C6F"/>
    <w:rsid w:val="00AB5BD4"/>
    <w:rsid w:val="00AB7F62"/>
    <w:rsid w:val="00AC016C"/>
    <w:rsid w:val="00AC40ED"/>
    <w:rsid w:val="00AC75CD"/>
    <w:rsid w:val="00AD138A"/>
    <w:rsid w:val="00AD2484"/>
    <w:rsid w:val="00AD3365"/>
    <w:rsid w:val="00AD6A02"/>
    <w:rsid w:val="00AD77DB"/>
    <w:rsid w:val="00AE20D0"/>
    <w:rsid w:val="00AE29F1"/>
    <w:rsid w:val="00AE2F91"/>
    <w:rsid w:val="00AE7091"/>
    <w:rsid w:val="00AF0138"/>
    <w:rsid w:val="00AF61EA"/>
    <w:rsid w:val="00AF65A5"/>
    <w:rsid w:val="00B004CF"/>
    <w:rsid w:val="00B015C6"/>
    <w:rsid w:val="00B059F0"/>
    <w:rsid w:val="00B1604A"/>
    <w:rsid w:val="00B167F1"/>
    <w:rsid w:val="00B23B49"/>
    <w:rsid w:val="00B24737"/>
    <w:rsid w:val="00B30A35"/>
    <w:rsid w:val="00B41A2E"/>
    <w:rsid w:val="00B43DEE"/>
    <w:rsid w:val="00B47DEB"/>
    <w:rsid w:val="00B508EF"/>
    <w:rsid w:val="00B543C5"/>
    <w:rsid w:val="00B57FC0"/>
    <w:rsid w:val="00B60D64"/>
    <w:rsid w:val="00B61178"/>
    <w:rsid w:val="00B620E9"/>
    <w:rsid w:val="00B631D2"/>
    <w:rsid w:val="00B63538"/>
    <w:rsid w:val="00B70E26"/>
    <w:rsid w:val="00B71051"/>
    <w:rsid w:val="00B71311"/>
    <w:rsid w:val="00B7281A"/>
    <w:rsid w:val="00B72FCF"/>
    <w:rsid w:val="00B82A29"/>
    <w:rsid w:val="00B84341"/>
    <w:rsid w:val="00B84C35"/>
    <w:rsid w:val="00B8782A"/>
    <w:rsid w:val="00B90C5A"/>
    <w:rsid w:val="00B94831"/>
    <w:rsid w:val="00B9543F"/>
    <w:rsid w:val="00B973B2"/>
    <w:rsid w:val="00BA079B"/>
    <w:rsid w:val="00BA1C23"/>
    <w:rsid w:val="00BB0B70"/>
    <w:rsid w:val="00BB1892"/>
    <w:rsid w:val="00BB3198"/>
    <w:rsid w:val="00BB5031"/>
    <w:rsid w:val="00BB5D4B"/>
    <w:rsid w:val="00BC0506"/>
    <w:rsid w:val="00BD02B6"/>
    <w:rsid w:val="00BD06C1"/>
    <w:rsid w:val="00BD6DB7"/>
    <w:rsid w:val="00BE10EA"/>
    <w:rsid w:val="00BE45C7"/>
    <w:rsid w:val="00BE5A14"/>
    <w:rsid w:val="00BF07E1"/>
    <w:rsid w:val="00BF1503"/>
    <w:rsid w:val="00BF4EF2"/>
    <w:rsid w:val="00BF5269"/>
    <w:rsid w:val="00C03167"/>
    <w:rsid w:val="00C15324"/>
    <w:rsid w:val="00C31681"/>
    <w:rsid w:val="00C34446"/>
    <w:rsid w:val="00C367E2"/>
    <w:rsid w:val="00C3778B"/>
    <w:rsid w:val="00C37F83"/>
    <w:rsid w:val="00C553B4"/>
    <w:rsid w:val="00C619EE"/>
    <w:rsid w:val="00C62C4D"/>
    <w:rsid w:val="00C632A5"/>
    <w:rsid w:val="00C649FE"/>
    <w:rsid w:val="00C6521D"/>
    <w:rsid w:val="00C6574F"/>
    <w:rsid w:val="00C662F1"/>
    <w:rsid w:val="00C70866"/>
    <w:rsid w:val="00C75D3E"/>
    <w:rsid w:val="00C77405"/>
    <w:rsid w:val="00C833EA"/>
    <w:rsid w:val="00C84227"/>
    <w:rsid w:val="00C93574"/>
    <w:rsid w:val="00CA681F"/>
    <w:rsid w:val="00CA7021"/>
    <w:rsid w:val="00CA749B"/>
    <w:rsid w:val="00CB3525"/>
    <w:rsid w:val="00CB59FD"/>
    <w:rsid w:val="00CC1425"/>
    <w:rsid w:val="00CC6B62"/>
    <w:rsid w:val="00CC7A09"/>
    <w:rsid w:val="00CD19D5"/>
    <w:rsid w:val="00CD2A24"/>
    <w:rsid w:val="00CD3649"/>
    <w:rsid w:val="00CE0A28"/>
    <w:rsid w:val="00CE29A7"/>
    <w:rsid w:val="00CE49DC"/>
    <w:rsid w:val="00CE7AE6"/>
    <w:rsid w:val="00CF0A9D"/>
    <w:rsid w:val="00CF0CA4"/>
    <w:rsid w:val="00CF27B2"/>
    <w:rsid w:val="00CF5D5A"/>
    <w:rsid w:val="00CF5EC4"/>
    <w:rsid w:val="00D11E93"/>
    <w:rsid w:val="00D13E61"/>
    <w:rsid w:val="00D1535A"/>
    <w:rsid w:val="00D2161A"/>
    <w:rsid w:val="00D219ED"/>
    <w:rsid w:val="00D21BC7"/>
    <w:rsid w:val="00D25202"/>
    <w:rsid w:val="00D278F4"/>
    <w:rsid w:val="00D326EA"/>
    <w:rsid w:val="00D35044"/>
    <w:rsid w:val="00D43210"/>
    <w:rsid w:val="00D46360"/>
    <w:rsid w:val="00D46CF8"/>
    <w:rsid w:val="00D502A8"/>
    <w:rsid w:val="00D51CC8"/>
    <w:rsid w:val="00D56C71"/>
    <w:rsid w:val="00D60EFA"/>
    <w:rsid w:val="00D646D0"/>
    <w:rsid w:val="00D6493B"/>
    <w:rsid w:val="00D67602"/>
    <w:rsid w:val="00D676B6"/>
    <w:rsid w:val="00D83652"/>
    <w:rsid w:val="00D84279"/>
    <w:rsid w:val="00D91B1F"/>
    <w:rsid w:val="00D93FCF"/>
    <w:rsid w:val="00D94ED0"/>
    <w:rsid w:val="00DA7CC0"/>
    <w:rsid w:val="00DB2CCD"/>
    <w:rsid w:val="00DB5592"/>
    <w:rsid w:val="00DB6A0A"/>
    <w:rsid w:val="00DB747B"/>
    <w:rsid w:val="00DC183E"/>
    <w:rsid w:val="00DC5A36"/>
    <w:rsid w:val="00DD1EBB"/>
    <w:rsid w:val="00DD4175"/>
    <w:rsid w:val="00DE14CE"/>
    <w:rsid w:val="00DE1E77"/>
    <w:rsid w:val="00DE49D9"/>
    <w:rsid w:val="00DE6F32"/>
    <w:rsid w:val="00DE708D"/>
    <w:rsid w:val="00DF063B"/>
    <w:rsid w:val="00DF0EE7"/>
    <w:rsid w:val="00DF60AB"/>
    <w:rsid w:val="00E00484"/>
    <w:rsid w:val="00E0488D"/>
    <w:rsid w:val="00E15EBB"/>
    <w:rsid w:val="00E16923"/>
    <w:rsid w:val="00E23450"/>
    <w:rsid w:val="00E239A2"/>
    <w:rsid w:val="00E25DDA"/>
    <w:rsid w:val="00E269C9"/>
    <w:rsid w:val="00E26D29"/>
    <w:rsid w:val="00E26DAF"/>
    <w:rsid w:val="00E27D83"/>
    <w:rsid w:val="00E30992"/>
    <w:rsid w:val="00E32D3C"/>
    <w:rsid w:val="00E3759C"/>
    <w:rsid w:val="00E400A6"/>
    <w:rsid w:val="00E41295"/>
    <w:rsid w:val="00E42E43"/>
    <w:rsid w:val="00E4353C"/>
    <w:rsid w:val="00E518B8"/>
    <w:rsid w:val="00E54D64"/>
    <w:rsid w:val="00E604BF"/>
    <w:rsid w:val="00E64E50"/>
    <w:rsid w:val="00E703A0"/>
    <w:rsid w:val="00E717DE"/>
    <w:rsid w:val="00E71D6C"/>
    <w:rsid w:val="00E71F7C"/>
    <w:rsid w:val="00E731F2"/>
    <w:rsid w:val="00E7469B"/>
    <w:rsid w:val="00E75257"/>
    <w:rsid w:val="00E76EF5"/>
    <w:rsid w:val="00E841DD"/>
    <w:rsid w:val="00E86BC2"/>
    <w:rsid w:val="00E90A00"/>
    <w:rsid w:val="00E90A58"/>
    <w:rsid w:val="00E957FC"/>
    <w:rsid w:val="00E95BA7"/>
    <w:rsid w:val="00E96A09"/>
    <w:rsid w:val="00E978A2"/>
    <w:rsid w:val="00EB0165"/>
    <w:rsid w:val="00EB1147"/>
    <w:rsid w:val="00EB181C"/>
    <w:rsid w:val="00EB2F80"/>
    <w:rsid w:val="00EB39C8"/>
    <w:rsid w:val="00EB4CA3"/>
    <w:rsid w:val="00EB67FF"/>
    <w:rsid w:val="00ED0002"/>
    <w:rsid w:val="00ED109D"/>
    <w:rsid w:val="00ED1B20"/>
    <w:rsid w:val="00ED1EF9"/>
    <w:rsid w:val="00ED6CC6"/>
    <w:rsid w:val="00EE1468"/>
    <w:rsid w:val="00EE254A"/>
    <w:rsid w:val="00EE2B44"/>
    <w:rsid w:val="00EE4344"/>
    <w:rsid w:val="00EE669D"/>
    <w:rsid w:val="00EE70DB"/>
    <w:rsid w:val="00EF0985"/>
    <w:rsid w:val="00EF4307"/>
    <w:rsid w:val="00EF7BF2"/>
    <w:rsid w:val="00EF7DF5"/>
    <w:rsid w:val="00F00B9F"/>
    <w:rsid w:val="00F0298C"/>
    <w:rsid w:val="00F05845"/>
    <w:rsid w:val="00F061B7"/>
    <w:rsid w:val="00F07003"/>
    <w:rsid w:val="00F13D12"/>
    <w:rsid w:val="00F238B6"/>
    <w:rsid w:val="00F313CF"/>
    <w:rsid w:val="00F31808"/>
    <w:rsid w:val="00F32DEB"/>
    <w:rsid w:val="00F3597C"/>
    <w:rsid w:val="00F3717F"/>
    <w:rsid w:val="00F40A6D"/>
    <w:rsid w:val="00F43B29"/>
    <w:rsid w:val="00F43F41"/>
    <w:rsid w:val="00F444E8"/>
    <w:rsid w:val="00F54817"/>
    <w:rsid w:val="00F60ACC"/>
    <w:rsid w:val="00F615BE"/>
    <w:rsid w:val="00F637DB"/>
    <w:rsid w:val="00F6735A"/>
    <w:rsid w:val="00F67693"/>
    <w:rsid w:val="00F705DB"/>
    <w:rsid w:val="00F71DE7"/>
    <w:rsid w:val="00F74628"/>
    <w:rsid w:val="00F76B4D"/>
    <w:rsid w:val="00F81966"/>
    <w:rsid w:val="00F81D14"/>
    <w:rsid w:val="00F84EFF"/>
    <w:rsid w:val="00F86EF8"/>
    <w:rsid w:val="00F92347"/>
    <w:rsid w:val="00F9619E"/>
    <w:rsid w:val="00FA077F"/>
    <w:rsid w:val="00FA507B"/>
    <w:rsid w:val="00FB23E9"/>
    <w:rsid w:val="00FB2CAC"/>
    <w:rsid w:val="00FB3F96"/>
    <w:rsid w:val="00FB5B4C"/>
    <w:rsid w:val="00FC1C37"/>
    <w:rsid w:val="00FC647A"/>
    <w:rsid w:val="00FC6A6D"/>
    <w:rsid w:val="00FC74A6"/>
    <w:rsid w:val="00FD052E"/>
    <w:rsid w:val="00FD5095"/>
    <w:rsid w:val="00FD6D03"/>
    <w:rsid w:val="00FD752E"/>
    <w:rsid w:val="00FE142D"/>
    <w:rsid w:val="00FE788F"/>
    <w:rsid w:val="00FF2B77"/>
    <w:rsid w:val="00FF3A93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9989DB"/>
  <w15:chartTrackingRefBased/>
  <w15:docId w15:val="{765F381D-E79D-4DF5-9F39-94225372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67C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0425DF"/>
    <w:pPr>
      <w:keepNext/>
      <w:numPr>
        <w:numId w:val="9"/>
      </w:numPr>
      <w:spacing w:before="240" w:after="60"/>
      <w:outlineLvl w:val="0"/>
    </w:pPr>
    <w:rPr>
      <w:rFonts w:asciiTheme="minorHAnsi" w:hAnsiTheme="minorHAnsi"/>
      <w:b/>
      <w:color w:val="003278"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0425DF"/>
    <w:pPr>
      <w:keepNext/>
      <w:numPr>
        <w:ilvl w:val="1"/>
        <w:numId w:val="9"/>
      </w:numPr>
      <w:spacing w:before="240"/>
      <w:outlineLvl w:val="1"/>
    </w:pPr>
    <w:rPr>
      <w:b/>
      <w:szCs w:val="28"/>
    </w:rPr>
  </w:style>
  <w:style w:type="paragraph" w:styleId="Cmsor3">
    <w:name w:val="heading 3"/>
    <w:basedOn w:val="Norml"/>
    <w:next w:val="Norml"/>
    <w:link w:val="Cmsor3Char"/>
    <w:qFormat/>
    <w:rsid w:val="000425DF"/>
    <w:pPr>
      <w:keepNext/>
      <w:numPr>
        <w:ilvl w:val="2"/>
        <w:numId w:val="9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0425DF"/>
    <w:pPr>
      <w:keepNext/>
      <w:numPr>
        <w:ilvl w:val="3"/>
        <w:numId w:val="9"/>
      </w:numPr>
      <w:spacing w:before="240" w:after="6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0425DF"/>
    <w:pPr>
      <w:numPr>
        <w:ilvl w:val="4"/>
        <w:numId w:val="9"/>
      </w:numPr>
      <w:spacing w:before="240" w:after="6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0425DF"/>
    <w:pPr>
      <w:numPr>
        <w:ilvl w:val="5"/>
        <w:numId w:val="9"/>
      </w:numPr>
      <w:spacing w:before="240" w:after="60"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0425DF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Cmsor8">
    <w:name w:val="heading 8"/>
    <w:basedOn w:val="Norml"/>
    <w:next w:val="Norml"/>
    <w:link w:val="Cmsor8Char"/>
    <w:qFormat/>
    <w:rsid w:val="000425DF"/>
    <w:pPr>
      <w:numPr>
        <w:ilvl w:val="7"/>
        <w:numId w:val="9"/>
      </w:numPr>
      <w:spacing w:before="240" w:after="60"/>
      <w:outlineLvl w:val="7"/>
    </w:pPr>
    <w:rPr>
      <w:b/>
    </w:rPr>
  </w:style>
  <w:style w:type="paragraph" w:styleId="Cmsor9">
    <w:name w:val="heading 9"/>
    <w:basedOn w:val="Norml"/>
    <w:next w:val="Norml"/>
    <w:link w:val="Cmsor9Char"/>
    <w:qFormat/>
    <w:rsid w:val="000425DF"/>
    <w:pPr>
      <w:numPr>
        <w:ilvl w:val="8"/>
        <w:numId w:val="9"/>
      </w:numPr>
      <w:spacing w:before="240" w:after="60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aliases w:val="Lidl PR Handbuch"/>
    <w:basedOn w:val="Norml"/>
    <w:next w:val="Norml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l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Cmsor1Char">
    <w:name w:val="Címsor 1 Char"/>
    <w:basedOn w:val="Bekezdsalapbettpusa"/>
    <w:link w:val="Cmsor1"/>
    <w:rsid w:val="000425DF"/>
    <w:rPr>
      <w:rFonts w:asciiTheme="minorHAnsi" w:hAnsiTheme="minorHAnsi"/>
      <w:b/>
      <w:color w:val="003278"/>
      <w:kern w:val="28"/>
      <w:sz w:val="28"/>
      <w:lang w:eastAsia="de-DE"/>
    </w:rPr>
  </w:style>
  <w:style w:type="character" w:customStyle="1" w:styleId="Cmsor2Char">
    <w:name w:val="Címsor 2 Char"/>
    <w:basedOn w:val="Bekezdsalapbettpusa"/>
    <w:link w:val="Cmsor2"/>
    <w:rsid w:val="000425DF"/>
    <w:rPr>
      <w:rFonts w:ascii="Arial" w:hAnsi="Arial"/>
      <w:b/>
      <w:sz w:val="22"/>
      <w:szCs w:val="28"/>
      <w:lang w:eastAsia="de-DE"/>
    </w:rPr>
  </w:style>
  <w:style w:type="character" w:customStyle="1" w:styleId="Cmsor3Char">
    <w:name w:val="Címsor 3 Char"/>
    <w:basedOn w:val="Bekezdsalapbettpusa"/>
    <w:link w:val="Cmsor3"/>
    <w:rsid w:val="000425DF"/>
    <w:rPr>
      <w:rFonts w:ascii="Arial" w:hAnsi="Arial"/>
      <w:b/>
      <w:sz w:val="22"/>
      <w:lang w:eastAsia="de-DE"/>
    </w:rPr>
  </w:style>
  <w:style w:type="character" w:customStyle="1" w:styleId="Cmsor4Char">
    <w:name w:val="Címsor 4 Char"/>
    <w:basedOn w:val="Bekezdsalapbettpusa"/>
    <w:link w:val="Cmsor4"/>
    <w:rsid w:val="000425DF"/>
    <w:rPr>
      <w:rFonts w:ascii="Arial" w:hAnsi="Arial"/>
      <w:b/>
      <w:sz w:val="22"/>
      <w:lang w:eastAsia="de-DE"/>
    </w:rPr>
  </w:style>
  <w:style w:type="character" w:customStyle="1" w:styleId="Cmsor5Char">
    <w:name w:val="Címsor 5 Char"/>
    <w:basedOn w:val="Bekezdsalapbettpusa"/>
    <w:link w:val="Cmsor5"/>
    <w:rsid w:val="000425DF"/>
    <w:rPr>
      <w:rFonts w:ascii="Arial" w:hAnsi="Arial"/>
      <w:b/>
      <w:sz w:val="22"/>
      <w:lang w:eastAsia="de-DE"/>
    </w:rPr>
  </w:style>
  <w:style w:type="character" w:customStyle="1" w:styleId="Cmsor6Char">
    <w:name w:val="Címsor 6 Char"/>
    <w:basedOn w:val="Bekezdsalapbettpusa"/>
    <w:link w:val="Cmsor6"/>
    <w:rsid w:val="000425DF"/>
    <w:rPr>
      <w:rFonts w:ascii="Arial" w:hAnsi="Arial"/>
      <w:b/>
      <w:sz w:val="22"/>
      <w:lang w:eastAsia="de-DE"/>
    </w:rPr>
  </w:style>
  <w:style w:type="character" w:customStyle="1" w:styleId="Cmsor7Char">
    <w:name w:val="Címsor 7 Char"/>
    <w:basedOn w:val="Bekezdsalapbettpusa"/>
    <w:link w:val="Cmsor7"/>
    <w:rsid w:val="000425DF"/>
    <w:rPr>
      <w:rFonts w:ascii="Arial" w:hAnsi="Arial"/>
      <w:b/>
      <w:sz w:val="22"/>
      <w:lang w:eastAsia="de-DE"/>
    </w:rPr>
  </w:style>
  <w:style w:type="character" w:customStyle="1" w:styleId="Cmsor8Char">
    <w:name w:val="Címsor 8 Char"/>
    <w:basedOn w:val="Bekezdsalapbettpusa"/>
    <w:link w:val="Cmsor8"/>
    <w:rsid w:val="000425DF"/>
    <w:rPr>
      <w:rFonts w:ascii="Arial" w:hAnsi="Arial"/>
      <w:b/>
      <w:sz w:val="22"/>
      <w:lang w:eastAsia="de-DE"/>
    </w:rPr>
  </w:style>
  <w:style w:type="character" w:customStyle="1" w:styleId="Cmsor9Char">
    <w:name w:val="Címsor 9 Char"/>
    <w:basedOn w:val="Bekezdsalapbettpusa"/>
    <w:link w:val="Cmsor9"/>
    <w:rsid w:val="000425DF"/>
    <w:rPr>
      <w:rFonts w:ascii="Arial" w:hAnsi="Arial"/>
      <w:b/>
      <w:sz w:val="22"/>
      <w:lang w:eastAsia="de-DE"/>
    </w:rPr>
  </w:style>
  <w:style w:type="paragraph" w:styleId="Kpalrs">
    <w:name w:val="caption"/>
    <w:basedOn w:val="Norml"/>
    <w:next w:val="Norml"/>
    <w:qFormat/>
    <w:rsid w:val="000425DF"/>
    <w:rPr>
      <w:b/>
      <w:bCs/>
      <w:sz w:val="20"/>
    </w:rPr>
  </w:style>
  <w:style w:type="paragraph" w:styleId="Cm">
    <w:name w:val="Title"/>
    <w:basedOn w:val="Norml"/>
    <w:link w:val="CmChar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CmChar">
    <w:name w:val="Cím Char"/>
    <w:basedOn w:val="Bekezdsalapbettpusa"/>
    <w:link w:val="Cm"/>
    <w:rsid w:val="000425DF"/>
    <w:rPr>
      <w:rFonts w:ascii="Arial" w:hAnsi="Arial"/>
      <w:b/>
      <w:color w:val="000000"/>
      <w:sz w:val="32"/>
      <w:lang w:eastAsia="de-DE"/>
    </w:rPr>
  </w:style>
  <w:style w:type="character" w:styleId="Kiemels2">
    <w:name w:val="Strong"/>
    <w:basedOn w:val="Bekezdsalapbettpusa"/>
    <w:uiPriority w:val="22"/>
    <w:qFormat/>
    <w:rsid w:val="000425DF"/>
    <w:rPr>
      <w:b/>
      <w:bCs/>
    </w:rPr>
  </w:style>
  <w:style w:type="character" w:styleId="Kiemels">
    <w:name w:val="Emphasis"/>
    <w:basedOn w:val="Bekezdsalapbettpusa"/>
    <w:uiPriority w:val="20"/>
    <w:qFormat/>
    <w:rsid w:val="000425DF"/>
    <w:rPr>
      <w:i/>
      <w:iCs/>
    </w:rPr>
  </w:style>
  <w:style w:type="paragraph" w:styleId="Listaszerbekezds">
    <w:name w:val="List Paragraph"/>
    <w:basedOn w:val="Norml"/>
    <w:uiPriority w:val="34"/>
    <w:qFormat/>
    <w:rsid w:val="000425D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0425DF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lfej">
    <w:name w:val="header"/>
    <w:basedOn w:val="Norml"/>
    <w:link w:val="lfejChar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D467C"/>
    <w:rPr>
      <w:rFonts w:ascii="Arial" w:hAnsi="Arial"/>
      <w:sz w:val="22"/>
      <w:lang w:eastAsia="de-DE"/>
    </w:rPr>
  </w:style>
  <w:style w:type="paragraph" w:styleId="llb">
    <w:name w:val="footer"/>
    <w:basedOn w:val="Norml"/>
    <w:link w:val="llbChar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l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B5592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682C66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rsid w:val="00682C66"/>
    <w:rPr>
      <w:rFonts w:ascii="Liberation Serif" w:eastAsia="SimSun" w:hAnsi="Liberation Serif" w:cs="Mangal"/>
      <w:color w:val="00000A"/>
      <w:sz w:val="24"/>
      <w:szCs w:val="24"/>
      <w:lang w:val="hu-HU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8D"/>
    <w:rPr>
      <w:rFonts w:ascii="Segoe UI" w:eastAsiaTheme="minorHAns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4A7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zh-TW"/>
    </w:rPr>
  </w:style>
  <w:style w:type="character" w:customStyle="1" w:styleId="tlid-translation">
    <w:name w:val="tlid-translation"/>
    <w:basedOn w:val="Bekezdsalapbettpusa"/>
    <w:rsid w:val="003974BC"/>
  </w:style>
  <w:style w:type="paragraph" w:customStyle="1" w:styleId="Default">
    <w:name w:val="Default"/>
    <w:rsid w:val="00104808"/>
    <w:pPr>
      <w:autoSpaceDE w:val="0"/>
      <w:autoSpaceDN w:val="0"/>
      <w:adjustRightInd w:val="0"/>
    </w:pPr>
    <w:rPr>
      <w:rFonts w:ascii="Lidl Font Pro" w:hAnsi="Lidl Font Pro" w:cs="Lidl Font Pro"/>
      <w:color w:val="000000"/>
      <w:sz w:val="24"/>
      <w:szCs w:val="24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E691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4C76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76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76D2"/>
    <w:rPr>
      <w:rFonts w:ascii="Calibri" w:eastAsiaTheme="minorHAns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76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76D2"/>
    <w:rPr>
      <w:rFonts w:ascii="Calibri" w:eastAsiaTheme="minorHAnsi" w:hAnsi="Calibri"/>
      <w:b/>
      <w:bCs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FC1C37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276D"/>
    <w:rPr>
      <w:color w:val="605E5C"/>
      <w:shd w:val="clear" w:color="auto" w:fill="E1DFDD"/>
    </w:rPr>
  </w:style>
  <w:style w:type="paragraph" w:customStyle="1" w:styleId="einfabs0">
    <w:name w:val="einfabs"/>
    <w:basedOn w:val="Norml"/>
    <w:rsid w:val="006C2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jto@lidl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jto@lidl.hu" TargetMode="External"/><Relationship Id="rId1" Type="http://schemas.openxmlformats.org/officeDocument/2006/relationships/hyperlink" Target="mailto:sajto@lidl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jto@lidl.hu" TargetMode="External"/><Relationship Id="rId1" Type="http://schemas.openxmlformats.org/officeDocument/2006/relationships/hyperlink" Target="mailto:sajto@lidl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fcf04dab-dc09-4c96-8051-2bc2fa59da3e">34</Kategorie>
    <Kanal xmlns="fcf04dab-dc09-4c96-8051-2bc2fa59da3e" xsi:nil="true"/>
    <Land xmlns="fcf04dab-dc09-4c96-8051-2bc2fa59da3e">
      <Value>Alle</Value>
    </Land>
    <lzpWorkfeedSummaryRef xmlns="ec2a2cdc-8e07-4d7a-8875-967c90d9b0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9E6023EE88D418AE6077B68E94A2C" ma:contentTypeVersion="12" ma:contentTypeDescription="Ein neues Dokument erstellen." ma:contentTypeScope="" ma:versionID="8868091724bbd0957b30a664b3d486cb">
  <xsd:schema xmlns:xsd="http://www.w3.org/2001/XMLSchema" xmlns:xs="http://www.w3.org/2001/XMLSchema" xmlns:p="http://schemas.microsoft.com/office/2006/metadata/properties" xmlns:ns2="fcf04dab-dc09-4c96-8051-2bc2fa59da3e" xmlns:ns3="ec2a2cdc-8e07-4d7a-8875-967c90d9b046" targetNamespace="http://schemas.microsoft.com/office/2006/metadata/properties" ma:root="true" ma:fieldsID="3e2d080c20d18a850c40c0f1c45c2e1d" ns2:_="" ns3:_="">
    <xsd:import namespace="fcf04dab-dc09-4c96-8051-2bc2fa59da3e"/>
    <xsd:import namespace="ec2a2cdc-8e07-4d7a-8875-967c90d9b046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2:Kanal" minOccurs="0"/>
                <xsd:element ref="ns2:Land" minOccurs="0"/>
                <xsd:element ref="ns3:lzpWorkfeedSummary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04dab-dc09-4c96-8051-2bc2fa59da3e" elementFormDefault="qualified">
    <xsd:import namespace="http://schemas.microsoft.com/office/2006/documentManagement/types"/>
    <xsd:import namespace="http://schemas.microsoft.com/office/infopath/2007/PartnerControls"/>
    <xsd:element name="Kategorie" ma:index="2" nillable="true" ma:displayName="Category" ma:list="{97599935-5f5b-4ce2-bf78-58e516a962c9}" ma:internalName="Kategorie" ma:readOnly="false" ma:showField="Title">
      <xsd:simpleType>
        <xsd:restriction base="dms:Lookup"/>
      </xsd:simpleType>
    </xsd:element>
    <xsd:element name="Kanal" ma:index="3" nillable="true" ma:displayName="Channel" ma:list="{0f31c94a-0ca0-4ec6-92cd-3470bb6ed945}" ma:internalName="Kanal" ma:readOnly="false" ma:showField="Title">
      <xsd:simpleType>
        <xsd:restriction base="dms:Lookup"/>
      </xsd:simpleType>
    </xsd:element>
    <xsd:element name="Land" ma:index="4" nillable="true" ma:displayName="Land" ma:internalName="L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"/>
                    <xsd:enumeration value="AT"/>
                    <xsd:enumeration value="BE"/>
                    <xsd:enumeration value="BG"/>
                    <xsd:enumeration value="CH"/>
                    <xsd:enumeration value="CZ"/>
                    <xsd:enumeration value="DE"/>
                    <xsd:enumeration value="DK"/>
                    <xsd:enumeration value="ES"/>
                    <xsd:enumeration value="FI"/>
                    <xsd:enumeration value="FR"/>
                    <xsd:enumeration value="GB"/>
                    <xsd:enumeration value="GR"/>
                    <xsd:enumeration value="HK"/>
                    <xsd:enumeration value="HR"/>
                    <xsd:enumeration value="HU"/>
                    <xsd:enumeration value="IE"/>
                    <xsd:enumeration value="IT"/>
                    <xsd:enumeration value="LT"/>
                    <xsd:enumeration value="NL"/>
                    <xsd:enumeration value="PL"/>
                    <xsd:enumeration value="PT"/>
                    <xsd:enumeration value="RO"/>
                    <xsd:enumeration value="RS"/>
                    <xsd:enumeration value="SE"/>
                    <xsd:enumeration value="SI"/>
                    <xsd:enumeration value="SK"/>
                    <xsd:enumeration value="U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a2cdc-8e07-4d7a-8875-967c90d9b046" elementFormDefault="qualified">
    <xsd:import namespace="http://schemas.microsoft.com/office/2006/documentManagement/types"/>
    <xsd:import namespace="http://schemas.microsoft.com/office/infopath/2007/PartnerControls"/>
    <xsd:element name="lzpWorkfeedSummaryRef" ma:index="11" nillable="true" ma:displayName="Workfeed" ma:description="Reference field for lists to display information about Workfeed." ma:internalName="lzpWorkfeedSummaryRef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E0510-D9C4-4934-9C19-B70409517A44}">
  <ds:schemaRefs>
    <ds:schemaRef ds:uri="fcf04dab-dc09-4c96-8051-2bc2fa59da3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c2a2cdc-8e07-4d7a-8875-967c90d9b04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4EA651-56C4-4603-B607-B11471558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1BB12-1D37-4CE5-88A8-4A02B5113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E5016-4CBB-4228-A4CF-FF9935776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04dab-dc09-4c96-8051-2bc2fa59da3e"/>
    <ds:schemaRef ds:uri="ec2a2cdc-8e07-4d7a-8875-967c90d9b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Lidl Stiftung &amp; Co. KG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Andrea Kovács</cp:lastModifiedBy>
  <cp:revision>6</cp:revision>
  <cp:lastPrinted>2022-05-26T08:44:00Z</cp:lastPrinted>
  <dcterms:created xsi:type="dcterms:W3CDTF">2022-05-24T07:46:00Z</dcterms:created>
  <dcterms:modified xsi:type="dcterms:W3CDTF">2022-05-26T08:44:00Z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0x01010026D9E6023EE88D418AE6077B68E94A2C</vt:lpwstr>
  </property>
</Properties>
</file>